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080FE7">
        <w:rPr>
          <w:b/>
          <w:sz w:val="28"/>
          <w:szCs w:val="28"/>
          <w:highlight w:val="yellow"/>
        </w:rPr>
        <w:t>35</w:t>
      </w:r>
      <w:r w:rsidRPr="00E910A9">
        <w:rPr>
          <w:b/>
          <w:sz w:val="28"/>
          <w:szCs w:val="28"/>
          <w:highlight w:val="yellow"/>
        </w:rPr>
        <w:t>(</w:t>
      </w:r>
      <w:r w:rsidR="00080FE7">
        <w:rPr>
          <w:b/>
          <w:sz w:val="28"/>
          <w:szCs w:val="28"/>
        </w:rPr>
        <w:t>94</w:t>
      </w:r>
      <w:r w:rsidRPr="001B011E">
        <w:rPr>
          <w:b/>
          <w:sz w:val="28"/>
          <w:szCs w:val="28"/>
        </w:rPr>
        <w:t>)</w:t>
      </w:r>
    </w:p>
    <w:p w:rsidR="00A75E30" w:rsidRPr="005776C0" w:rsidRDefault="00B5249C" w:rsidP="00197F9E">
      <w:pPr>
        <w:jc w:val="center"/>
        <w:rPr>
          <w:b/>
          <w:sz w:val="24"/>
          <w:szCs w:val="24"/>
        </w:rPr>
      </w:pPr>
      <w:r>
        <w:rPr>
          <w:b/>
          <w:sz w:val="28"/>
          <w:szCs w:val="28"/>
          <w:highlight w:val="yellow"/>
        </w:rPr>
        <w:t xml:space="preserve"> </w:t>
      </w:r>
      <w:r w:rsidR="003A450C">
        <w:rPr>
          <w:b/>
          <w:sz w:val="28"/>
          <w:szCs w:val="28"/>
          <w:highlight w:val="yellow"/>
        </w:rPr>
        <w:t>23</w:t>
      </w:r>
      <w:bookmarkStart w:id="0" w:name="_GoBack"/>
      <w:bookmarkEnd w:id="0"/>
      <w:r w:rsidR="00E43A34">
        <w:rPr>
          <w:b/>
          <w:sz w:val="28"/>
          <w:szCs w:val="28"/>
          <w:highlight w:val="yellow"/>
        </w:rPr>
        <w:t>.</w:t>
      </w:r>
      <w:r w:rsidR="00D50271">
        <w:rPr>
          <w:b/>
          <w:sz w:val="28"/>
          <w:szCs w:val="28"/>
          <w:highlight w:val="yellow"/>
        </w:rPr>
        <w:t>10</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D50271">
        <w:rPr>
          <w:b/>
          <w:sz w:val="28"/>
          <w:szCs w:val="28"/>
        </w:rPr>
        <w:t>3</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Pr="005776C0">
        <w:t xml:space="preserve">4-69-41).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lastRenderedPageBreak/>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6E60DA" w:rsidRPr="00052F7D" w:rsidTr="00080FE7">
        <w:trPr>
          <w:trHeight w:val="258"/>
          <w:tblCellSpacing w:w="20" w:type="dxa"/>
          <w:jc w:val="center"/>
        </w:trPr>
        <w:tc>
          <w:tcPr>
            <w:tcW w:w="236" w:type="dxa"/>
            <w:shd w:val="clear" w:color="auto" w:fill="auto"/>
          </w:tcPr>
          <w:p w:rsidR="006E60DA" w:rsidRPr="00CF7E10" w:rsidRDefault="00EE19E0" w:rsidP="0067184D">
            <w:pPr>
              <w:ind w:left="-109" w:right="2"/>
              <w:jc w:val="right"/>
              <w:rPr>
                <w:sz w:val="12"/>
                <w:szCs w:val="12"/>
              </w:rPr>
            </w:pPr>
            <w:r>
              <w:rPr>
                <w:sz w:val="12"/>
                <w:szCs w:val="12"/>
              </w:rPr>
              <w:t>1</w:t>
            </w:r>
          </w:p>
        </w:tc>
        <w:tc>
          <w:tcPr>
            <w:tcW w:w="9485" w:type="dxa"/>
            <w:shd w:val="clear" w:color="auto" w:fill="auto"/>
          </w:tcPr>
          <w:p w:rsidR="00080FE7" w:rsidRPr="00080FE7" w:rsidRDefault="00080FE7" w:rsidP="00080FE7">
            <w:pPr>
              <w:ind w:left="-23"/>
              <w:jc w:val="both"/>
              <w:rPr>
                <w:sz w:val="12"/>
                <w:szCs w:val="12"/>
              </w:rPr>
            </w:pPr>
            <w:r>
              <w:rPr>
                <w:sz w:val="12"/>
                <w:szCs w:val="12"/>
              </w:rPr>
              <w:t xml:space="preserve">Извещение </w:t>
            </w:r>
            <w:r w:rsidRPr="00080FE7">
              <w:rPr>
                <w:sz w:val="12"/>
                <w:szCs w:val="12"/>
              </w:rPr>
              <w:t>об утверждении результатов всех учтенных в Едином государственном реестре недвижимости зданий, помещений, соор</w:t>
            </w:r>
            <w:r>
              <w:rPr>
                <w:sz w:val="12"/>
                <w:szCs w:val="12"/>
              </w:rPr>
              <w:t xml:space="preserve">ужений, объектов незавершенного </w:t>
            </w:r>
            <w:r w:rsidRPr="00080FE7">
              <w:rPr>
                <w:sz w:val="12"/>
                <w:szCs w:val="12"/>
              </w:rPr>
              <w:t>строительства, машино-мест, расположенных на территории Кировской области</w:t>
            </w:r>
          </w:p>
          <w:p w:rsidR="006E60DA" w:rsidRPr="005E5625" w:rsidRDefault="006E60DA" w:rsidP="006907B4">
            <w:pPr>
              <w:ind w:left="-23"/>
              <w:rPr>
                <w:sz w:val="12"/>
                <w:szCs w:val="28"/>
              </w:rPr>
            </w:pPr>
          </w:p>
        </w:tc>
        <w:tc>
          <w:tcPr>
            <w:tcW w:w="280" w:type="dxa"/>
          </w:tcPr>
          <w:p w:rsidR="006E60DA" w:rsidRPr="00CF7E10" w:rsidRDefault="00EE19E0" w:rsidP="0067184D">
            <w:pPr>
              <w:ind w:left="-72" w:right="2"/>
              <w:rPr>
                <w:sz w:val="12"/>
                <w:szCs w:val="12"/>
              </w:rPr>
            </w:pPr>
            <w:r>
              <w:rPr>
                <w:sz w:val="12"/>
                <w:szCs w:val="12"/>
              </w:rPr>
              <w:t>2</w:t>
            </w:r>
          </w:p>
        </w:tc>
      </w:tr>
    </w:tbl>
    <w:p w:rsidR="00A74091" w:rsidRPr="00206C7B" w:rsidRDefault="000B163B" w:rsidP="00206C7B">
      <w:pPr>
        <w:tabs>
          <w:tab w:val="left" w:pos="3794"/>
        </w:tabs>
        <w:ind w:right="2"/>
        <w:jc w:val="center"/>
        <w:rPr>
          <w:sz w:val="12"/>
        </w:rPr>
      </w:pPr>
      <w:r w:rsidRPr="001E4157">
        <w:rPr>
          <w:sz w:val="12"/>
        </w:rPr>
        <w:t>____________________________________________________________________________________________________</w:t>
      </w:r>
    </w:p>
    <w:p w:rsidR="00206C7B" w:rsidRPr="00080FE7" w:rsidRDefault="00206C7B" w:rsidP="00080FE7">
      <w:pPr>
        <w:ind w:right="-30"/>
        <w:jc w:val="center"/>
        <w:rPr>
          <w:b/>
          <w:bCs/>
          <w:color w:val="000000" w:themeColor="text1"/>
          <w:sz w:val="12"/>
          <w:szCs w:val="12"/>
        </w:rPr>
      </w:pPr>
    </w:p>
    <w:p w:rsidR="00080FE7" w:rsidRPr="00080FE7" w:rsidRDefault="00080FE7" w:rsidP="00080FE7">
      <w:pPr>
        <w:widowControl/>
        <w:autoSpaceDE/>
        <w:autoSpaceDN/>
        <w:adjustRightInd/>
        <w:jc w:val="center"/>
        <w:rPr>
          <w:rFonts w:eastAsia="Calibri"/>
          <w:b/>
          <w:sz w:val="12"/>
          <w:szCs w:val="12"/>
          <w:lang w:eastAsia="en-US"/>
        </w:rPr>
      </w:pPr>
      <w:r w:rsidRPr="00080FE7">
        <w:rPr>
          <w:rFonts w:eastAsia="Calibri"/>
          <w:b/>
          <w:sz w:val="12"/>
          <w:szCs w:val="12"/>
          <w:lang w:eastAsia="en-US"/>
        </w:rPr>
        <w:t xml:space="preserve">ИЗВЕЩЕНИЕ </w:t>
      </w:r>
    </w:p>
    <w:p w:rsidR="00080FE7" w:rsidRPr="00080FE7" w:rsidRDefault="00080FE7" w:rsidP="00080FE7">
      <w:pPr>
        <w:widowControl/>
        <w:autoSpaceDE/>
        <w:autoSpaceDN/>
        <w:adjustRightInd/>
        <w:jc w:val="center"/>
        <w:rPr>
          <w:rFonts w:eastAsia="Calibri"/>
          <w:b/>
          <w:sz w:val="12"/>
          <w:szCs w:val="12"/>
          <w:lang w:eastAsia="en-US"/>
        </w:rPr>
      </w:pPr>
      <w:r w:rsidRPr="00080FE7">
        <w:rPr>
          <w:rFonts w:eastAsia="Calibri"/>
          <w:b/>
          <w:sz w:val="12"/>
          <w:szCs w:val="12"/>
          <w:lang w:eastAsia="en-US"/>
        </w:rPr>
        <w:t>об утверждении результатов всех учтенных в Едином государственном реестре недвижимости зданий, помещений, сооружений, объектов незавершенного строительства, машино-мест, расположенных на территории Кировской области</w:t>
      </w:r>
    </w:p>
    <w:p w:rsidR="00080FE7" w:rsidRPr="00080FE7" w:rsidRDefault="00080FE7" w:rsidP="00080FE7">
      <w:pPr>
        <w:widowControl/>
        <w:autoSpaceDE/>
        <w:autoSpaceDN/>
        <w:adjustRightInd/>
        <w:jc w:val="center"/>
        <w:rPr>
          <w:rFonts w:eastAsia="Calibri"/>
          <w:b/>
          <w:sz w:val="12"/>
          <w:szCs w:val="12"/>
          <w:lang w:eastAsia="en-US"/>
        </w:rPr>
      </w:pPr>
    </w:p>
    <w:p w:rsidR="00080FE7" w:rsidRPr="00080FE7" w:rsidRDefault="00080FE7" w:rsidP="00080FE7">
      <w:pPr>
        <w:widowControl/>
        <w:autoSpaceDE/>
        <w:autoSpaceDN/>
        <w:adjustRightInd/>
        <w:ind w:firstLine="709"/>
        <w:jc w:val="both"/>
        <w:rPr>
          <w:rFonts w:eastAsia="Calibri"/>
          <w:sz w:val="14"/>
          <w:szCs w:val="14"/>
          <w:lang w:eastAsia="en-US"/>
        </w:rPr>
      </w:pPr>
      <w:r w:rsidRPr="00080FE7">
        <w:rPr>
          <w:rFonts w:eastAsia="Calibri"/>
          <w:sz w:val="14"/>
          <w:szCs w:val="14"/>
          <w:lang w:eastAsia="en-US"/>
        </w:rPr>
        <w:t>В соответствии со статьей 15 Федерального закона от 03.07.2016 № 237-ФЗ «О государственной кадастровой оценке» (далее – Федеральный закон от 03.07.2016 № 237-ФЗ) распоряжением министерства имущественных отношений Кировской области (далее – министерство) от 12.10.2023 № 1237</w:t>
      </w:r>
      <w:r w:rsidRPr="00080FE7">
        <w:rPr>
          <w:rFonts w:eastAsia="Calibri"/>
          <w:i/>
          <w:color w:val="FF0000"/>
          <w:sz w:val="14"/>
          <w:szCs w:val="14"/>
          <w:lang w:eastAsia="en-US"/>
        </w:rPr>
        <w:t xml:space="preserve"> </w:t>
      </w:r>
      <w:r w:rsidRPr="00080FE7">
        <w:rPr>
          <w:rFonts w:eastAsia="Calibri"/>
          <w:i/>
          <w:sz w:val="14"/>
          <w:szCs w:val="14"/>
          <w:lang w:eastAsia="en-US"/>
        </w:rPr>
        <w:t xml:space="preserve"> </w:t>
      </w:r>
      <w:r w:rsidRPr="00080FE7">
        <w:rPr>
          <w:rFonts w:eastAsia="Calibri"/>
          <w:sz w:val="14"/>
          <w:szCs w:val="14"/>
          <w:lang w:eastAsia="en-US"/>
        </w:rPr>
        <w:t xml:space="preserve">утверждены результаты определения кадастровой стоимости всех учтенных в Едином государственном реестре недвижимости </w:t>
      </w:r>
      <w:bookmarkStart w:id="1" w:name="_Hlk147839905"/>
      <w:r w:rsidRPr="00080FE7">
        <w:rPr>
          <w:rFonts w:eastAsia="Calibri"/>
          <w:sz w:val="14"/>
          <w:szCs w:val="14"/>
          <w:lang w:eastAsia="en-US"/>
        </w:rPr>
        <w:t>зданий, помещений, сооружений, объектов незавершенного строительства, машино-мест</w:t>
      </w:r>
      <w:bookmarkEnd w:id="1"/>
      <w:r w:rsidRPr="00080FE7">
        <w:rPr>
          <w:rFonts w:eastAsia="Calibri"/>
          <w:sz w:val="14"/>
          <w:szCs w:val="14"/>
          <w:lang w:eastAsia="en-US"/>
        </w:rPr>
        <w:t>, расположенных на территории Кировской области.</w:t>
      </w:r>
    </w:p>
    <w:p w:rsidR="00080FE7" w:rsidRPr="00080FE7" w:rsidRDefault="00080FE7" w:rsidP="00080FE7">
      <w:pPr>
        <w:widowControl/>
        <w:autoSpaceDE/>
        <w:autoSpaceDN/>
        <w:adjustRightInd/>
        <w:ind w:firstLine="709"/>
        <w:jc w:val="both"/>
        <w:rPr>
          <w:rFonts w:eastAsia="Calibri"/>
          <w:sz w:val="14"/>
          <w:szCs w:val="14"/>
          <w:lang w:eastAsia="en-US"/>
        </w:rPr>
      </w:pPr>
      <w:r w:rsidRPr="00080FE7">
        <w:rPr>
          <w:rFonts w:eastAsia="Calibri"/>
          <w:sz w:val="14"/>
          <w:szCs w:val="14"/>
          <w:lang w:eastAsia="en-US"/>
        </w:rPr>
        <w:t xml:space="preserve">Указанное распоряжение размещено на официальном сайте министерства по адресу </w:t>
      </w:r>
      <w:hyperlink r:id="rId10" w:history="1">
        <w:r w:rsidRPr="00080FE7">
          <w:rPr>
            <w:rFonts w:eastAsia="Calibri"/>
            <w:color w:val="0000FF"/>
            <w:sz w:val="14"/>
            <w:szCs w:val="14"/>
            <w:u w:val="single"/>
            <w:lang w:eastAsia="en-US"/>
          </w:rPr>
          <w:t>https://www.dgs.kirovreg.ru/</w:t>
        </w:r>
      </w:hyperlink>
      <w:r w:rsidRPr="00080FE7">
        <w:rPr>
          <w:rFonts w:eastAsia="Calibri"/>
          <w:sz w:val="14"/>
          <w:szCs w:val="14"/>
          <w:lang w:eastAsia="en-US"/>
        </w:rPr>
        <w:t xml:space="preserve"> в разделе «Деятельность», «Государственная кадастровая оценка», «Проведение государственной кадастровой оценки», «Государственная кадастровая оценка 2023» и вступает в силу по истечении одного месяца после дня его обнародования (официального опубликования). Сведения о кадастровой стоимости применяются с 01.01.2024.</w:t>
      </w:r>
    </w:p>
    <w:p w:rsidR="00080FE7" w:rsidRPr="00080FE7" w:rsidRDefault="00080FE7" w:rsidP="00080FE7">
      <w:pPr>
        <w:widowControl/>
        <w:autoSpaceDE/>
        <w:autoSpaceDN/>
        <w:adjustRightInd/>
        <w:ind w:firstLine="709"/>
        <w:rPr>
          <w:rFonts w:eastAsia="Calibri"/>
          <w:sz w:val="14"/>
          <w:szCs w:val="14"/>
          <w:lang w:eastAsia="en-US"/>
        </w:rPr>
      </w:pPr>
      <w:r w:rsidRPr="00080FE7">
        <w:rPr>
          <w:rFonts w:eastAsia="Calibri"/>
          <w:bCs/>
          <w:color w:val="222222"/>
          <w:sz w:val="14"/>
          <w:szCs w:val="14"/>
          <w:shd w:val="clear" w:color="auto" w:fill="FFFFFF"/>
          <w:lang w:eastAsia="en-US"/>
        </w:rPr>
        <w:t>Прием и рассмотрение заявлений об исправлении ошибок при определении кадастровой стоимости зданий, помещений, сооружений, объектов незавершенного строительства, машино-мест, расположенных на территории Кировской области</w:t>
      </w:r>
      <w:r w:rsidRPr="00080FE7">
        <w:rPr>
          <w:rFonts w:eastAsia="Calibri"/>
          <w:sz w:val="14"/>
          <w:szCs w:val="14"/>
          <w:lang w:eastAsia="en-US"/>
        </w:rPr>
        <w:t xml:space="preserve">, осуществляется в порядке, установленном статьей 21 Федерального закона от 03.07.2016 № 237-ФЗ Кировским областным государственным </w:t>
      </w:r>
      <w:r w:rsidRPr="00080FE7">
        <w:rPr>
          <w:rFonts w:eastAsia="Calibri"/>
          <w:b/>
          <w:sz w:val="14"/>
          <w:szCs w:val="14"/>
          <w:lang w:eastAsia="en-US"/>
        </w:rPr>
        <w:t xml:space="preserve">бюджетным учреждением «Бюро технической инвентаризации» по адресу: ул. Воровского, д. 73, г. Киров, 610017, в рабочие дни с понедельника по четверг с 9.00 до 18.00 часов, в пятницу с 9.00 до 16.45 часов, обеденный перерыв с 12.30 до 13.15 часов, телефон 8(8332) 69-95-25, адрес электронной почты: </w:t>
      </w:r>
      <w:hyperlink r:id="rId11" w:history="1">
        <w:r w:rsidRPr="00080FE7">
          <w:rPr>
            <w:rFonts w:eastAsia="Calibri"/>
            <w:b/>
            <w:color w:val="0000FF"/>
            <w:sz w:val="14"/>
            <w:szCs w:val="14"/>
            <w:u w:val="single"/>
            <w:lang w:eastAsia="en-US"/>
          </w:rPr>
          <w:t>r-gko@bti43.ru</w:t>
        </w:r>
      </w:hyperlink>
      <w:r w:rsidRPr="00080FE7">
        <w:rPr>
          <w:rFonts w:eastAsia="Calibri"/>
          <w:b/>
          <w:sz w:val="14"/>
          <w:szCs w:val="14"/>
          <w:lang w:eastAsia="en-US"/>
        </w:rPr>
        <w:t>. Форма заявления и требования к его заполнению утверждены Приказом Росреестра от 06.08.2020 № П/0286 и размещены на сайте КОГБУ «БТИ»</w:t>
      </w:r>
      <w:r w:rsidRPr="00080FE7">
        <w:rPr>
          <w:rFonts w:eastAsia="Calibri"/>
          <w:sz w:val="14"/>
          <w:szCs w:val="14"/>
          <w:lang w:eastAsia="en-US"/>
        </w:rPr>
        <w:br/>
      </w:r>
      <w:hyperlink r:id="rId12" w:history="1">
        <w:r w:rsidRPr="00080FE7">
          <w:rPr>
            <w:rFonts w:eastAsia="Calibri"/>
            <w:color w:val="0000FF"/>
            <w:sz w:val="14"/>
            <w:szCs w:val="14"/>
            <w:u w:val="single"/>
            <w:lang w:eastAsia="en-US"/>
          </w:rPr>
          <w:t>http://43-kadastr.ru/oshibki/</w:t>
        </w:r>
      </w:hyperlink>
      <w:r w:rsidRPr="00080FE7">
        <w:rPr>
          <w:rFonts w:eastAsia="Calibri"/>
          <w:sz w:val="14"/>
          <w:szCs w:val="14"/>
          <w:lang w:eastAsia="en-US"/>
        </w:rPr>
        <w:t xml:space="preserve"> .</w:t>
      </w:r>
    </w:p>
    <w:p w:rsidR="00080FE7" w:rsidRPr="00080FE7" w:rsidRDefault="00080FE7" w:rsidP="00080FE7">
      <w:pPr>
        <w:widowControl/>
        <w:ind w:firstLine="709"/>
        <w:jc w:val="both"/>
        <w:rPr>
          <w:rFonts w:eastAsia="Calibri"/>
          <w:sz w:val="14"/>
          <w:szCs w:val="14"/>
        </w:rPr>
      </w:pPr>
      <w:r w:rsidRPr="00080FE7">
        <w:rPr>
          <w:rFonts w:eastAsia="Calibri"/>
          <w:sz w:val="14"/>
          <w:szCs w:val="14"/>
        </w:rPr>
        <w:t>Заявление об исправлении ошибок, допущенных при определении кадастровой стоимости, вправе подать любые юридические и физические лица, а также органы государственной власти и органы местного самоуправления.</w:t>
      </w:r>
    </w:p>
    <w:p w:rsidR="00080FE7" w:rsidRPr="00080FE7" w:rsidRDefault="00080FE7" w:rsidP="00080FE7">
      <w:pPr>
        <w:widowControl/>
        <w:spacing w:line="360" w:lineRule="atLeast"/>
        <w:ind w:firstLine="709"/>
        <w:jc w:val="both"/>
        <w:rPr>
          <w:rFonts w:eastAsia="Calibri"/>
          <w:sz w:val="28"/>
          <w:szCs w:val="28"/>
        </w:rPr>
      </w:pPr>
    </w:p>
    <w:p w:rsidR="00B5249C" w:rsidRPr="00F61A72" w:rsidRDefault="00772BC6" w:rsidP="00772BC6">
      <w:pPr>
        <w:ind w:firstLine="284"/>
        <w:jc w:val="center"/>
        <w:rPr>
          <w:bCs/>
          <w:sz w:val="12"/>
          <w:szCs w:val="12"/>
        </w:rPr>
      </w:pPr>
      <w:r w:rsidRPr="00772BC6">
        <w:rPr>
          <w:bCs/>
          <w:sz w:val="12"/>
          <w:szCs w:val="12"/>
        </w:rPr>
        <w:t>____________________________________________________________________________________________________</w:t>
      </w:r>
    </w:p>
    <w:p w:rsidR="00C257E4" w:rsidRDefault="00C257E4" w:rsidP="00AC0591">
      <w:pPr>
        <w:ind w:left="6521" w:right="-81"/>
        <w:jc w:val="right"/>
        <w:rPr>
          <w:sz w:val="12"/>
          <w:szCs w:val="12"/>
        </w:rPr>
      </w:pPr>
      <w:r w:rsidRPr="00C257E4">
        <w:rPr>
          <w:sz w:val="12"/>
          <w:szCs w:val="12"/>
        </w:rPr>
        <w:tab/>
      </w:r>
      <w:r w:rsidRPr="00C257E4">
        <w:rPr>
          <w:sz w:val="12"/>
          <w:szCs w:val="12"/>
        </w:rPr>
        <w:tab/>
      </w:r>
      <w:r w:rsidRPr="00772BC6">
        <w:rPr>
          <w:sz w:val="12"/>
          <w:szCs w:val="12"/>
        </w:rPr>
        <w:tab/>
      </w:r>
    </w:p>
    <w:p w:rsidR="00801F93" w:rsidRPr="00801F93" w:rsidRDefault="00801F93" w:rsidP="00801F93">
      <w:pPr>
        <w:tabs>
          <w:tab w:val="left" w:pos="3018"/>
        </w:tabs>
        <w:rPr>
          <w:sz w:val="12"/>
          <w:szCs w:val="12"/>
        </w:rPr>
      </w:pPr>
    </w:p>
    <w:sectPr w:rsidR="00801F93" w:rsidRPr="00801F93" w:rsidSect="00CD4162">
      <w:headerReference w:type="default" r:id="rId13"/>
      <w:footerReference w:type="default" r:id="rId14"/>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8C9" w:rsidRDefault="002118C9" w:rsidP="00D40C66">
      <w:r>
        <w:separator/>
      </w:r>
    </w:p>
  </w:endnote>
  <w:endnote w:type="continuationSeparator" w:id="0">
    <w:p w:rsidR="002118C9" w:rsidRDefault="002118C9"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C7B" w:rsidRPr="00616DE0" w:rsidRDefault="00206C7B">
    <w:pPr>
      <w:pStyle w:val="ad"/>
      <w:rPr>
        <w:i/>
        <w:sz w:val="12"/>
      </w:rPr>
    </w:pPr>
  </w:p>
  <w:p w:rsidR="00206C7B" w:rsidRDefault="00206C7B">
    <w:pPr>
      <w:pStyle w:val="ad"/>
      <w:rPr>
        <w:i/>
        <w:sz w:val="16"/>
      </w:rPr>
    </w:pPr>
    <w:r w:rsidRPr="00A711BD">
      <w:rPr>
        <w:i/>
        <w:sz w:val="16"/>
      </w:rPr>
      <w:t>Информационный бюллетень №</w:t>
    </w:r>
    <w:r>
      <w:rPr>
        <w:i/>
        <w:sz w:val="16"/>
      </w:rPr>
      <w:t xml:space="preserve"> 34</w:t>
    </w:r>
    <w:r w:rsidRPr="00A711BD">
      <w:rPr>
        <w:i/>
        <w:sz w:val="16"/>
      </w:rPr>
      <w:t>(</w:t>
    </w:r>
    <w:r>
      <w:rPr>
        <w:i/>
        <w:sz w:val="16"/>
      </w:rPr>
      <w:t>93</w:t>
    </w:r>
    <w:r w:rsidRPr="00A711BD">
      <w:rPr>
        <w:i/>
        <w:sz w:val="16"/>
      </w:rPr>
      <w:t>)</w:t>
    </w:r>
  </w:p>
  <w:p w:rsidR="00206C7B" w:rsidRPr="00A711BD" w:rsidRDefault="00206C7B">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8C9" w:rsidRDefault="002118C9" w:rsidP="00D40C66">
      <w:r>
        <w:separator/>
      </w:r>
    </w:p>
  </w:footnote>
  <w:footnote w:type="continuationSeparator" w:id="0">
    <w:p w:rsidR="002118C9" w:rsidRDefault="002118C9"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206C7B" w:rsidRPr="007B1733" w:rsidRDefault="00206C7B">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3A450C">
          <w:rPr>
            <w:noProof/>
            <w:sz w:val="16"/>
          </w:rPr>
          <w:t>2</w:t>
        </w:r>
        <w:r w:rsidRPr="007B1733">
          <w:rPr>
            <w:sz w:val="16"/>
          </w:rPr>
          <w:fldChar w:fldCharType="end"/>
        </w:r>
      </w:p>
    </w:sdtContent>
  </w:sdt>
  <w:p w:rsidR="00206C7B" w:rsidRDefault="00206C7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3BE07A5"/>
    <w:multiLevelType w:val="hybridMultilevel"/>
    <w:tmpl w:val="3D6E2388"/>
    <w:lvl w:ilvl="0" w:tplc="78C45A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8923DB7"/>
    <w:multiLevelType w:val="hybridMultilevel"/>
    <w:tmpl w:val="0CEAC7DA"/>
    <w:lvl w:ilvl="0" w:tplc="A80C64EC">
      <w:start w:val="1"/>
      <w:numFmt w:val="decimal"/>
      <w:lvlText w:val="%1."/>
      <w:lvlJc w:val="left"/>
      <w:pPr>
        <w:ind w:left="689" w:hanging="4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E9E53ED"/>
    <w:multiLevelType w:val="hybridMultilevel"/>
    <w:tmpl w:val="DEFAB4D0"/>
    <w:lvl w:ilvl="0" w:tplc="63A4F8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CA4F51"/>
    <w:multiLevelType w:val="hybridMultilevel"/>
    <w:tmpl w:val="081C7746"/>
    <w:lvl w:ilvl="0" w:tplc="39FA880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8E76ED"/>
    <w:multiLevelType w:val="multilevel"/>
    <w:tmpl w:val="13425210"/>
    <w:lvl w:ilvl="0">
      <w:start w:val="1"/>
      <w:numFmt w:val="decimal"/>
      <w:lvlText w:val="%1."/>
      <w:lvlJc w:val="left"/>
      <w:pPr>
        <w:ind w:left="945" w:hanging="360"/>
      </w:pPr>
      <w:rPr>
        <w:rFonts w:hint="default"/>
      </w:rPr>
    </w:lvl>
    <w:lvl w:ilvl="1">
      <w:start w:val="3"/>
      <w:numFmt w:val="decimal"/>
      <w:isLgl/>
      <w:lvlText w:val="%1.%2."/>
      <w:lvlJc w:val="left"/>
      <w:pPr>
        <w:ind w:left="1575" w:hanging="945"/>
      </w:pPr>
      <w:rPr>
        <w:rFonts w:hint="default"/>
      </w:rPr>
    </w:lvl>
    <w:lvl w:ilvl="2">
      <w:start w:val="3"/>
      <w:numFmt w:val="decimal"/>
      <w:isLgl/>
      <w:lvlText w:val="%1.%2.%3."/>
      <w:lvlJc w:val="left"/>
      <w:pPr>
        <w:ind w:left="1620" w:hanging="94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55"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105" w:hanging="2160"/>
      </w:pPr>
      <w:rPr>
        <w:rFonts w:hint="default"/>
      </w:rPr>
    </w:lvl>
  </w:abstractNum>
  <w:abstractNum w:abstractNumId="15">
    <w:nsid w:val="34B95FFD"/>
    <w:multiLevelType w:val="hybridMultilevel"/>
    <w:tmpl w:val="3780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D807F7"/>
    <w:multiLevelType w:val="multilevel"/>
    <w:tmpl w:val="9370C268"/>
    <w:lvl w:ilvl="0">
      <w:start w:val="1"/>
      <w:numFmt w:val="decimal"/>
      <w:lvlText w:val="%1."/>
      <w:lvlJc w:val="left"/>
      <w:pPr>
        <w:ind w:left="630" w:hanging="630"/>
      </w:pPr>
      <w:rPr>
        <w:rFonts w:hint="default"/>
      </w:rPr>
    </w:lvl>
    <w:lvl w:ilvl="1">
      <w:start w:val="1"/>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17">
    <w:nsid w:val="370275E2"/>
    <w:multiLevelType w:val="singleLevel"/>
    <w:tmpl w:val="FCA4C50E"/>
    <w:lvl w:ilvl="0">
      <w:start w:val="1"/>
      <w:numFmt w:val="decimal"/>
      <w:pStyle w:val="a2"/>
      <w:lvlText w:val="%1."/>
      <w:lvlJc w:val="left"/>
      <w:pPr>
        <w:tabs>
          <w:tab w:val="num" w:pos="1080"/>
        </w:tabs>
        <w:ind w:left="1080" w:hanging="360"/>
      </w:pPr>
    </w:lvl>
  </w:abstractNum>
  <w:abstractNum w:abstractNumId="18">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9">
    <w:nsid w:val="3C40162D"/>
    <w:multiLevelType w:val="hybridMultilevel"/>
    <w:tmpl w:val="F78A244C"/>
    <w:lvl w:ilvl="0" w:tplc="26FC0EEC">
      <w:start w:val="1"/>
      <w:numFmt w:val="decimal"/>
      <w:lvlText w:val="%1."/>
      <w:lvlJc w:val="left"/>
      <w:pPr>
        <w:ind w:left="439" w:hanging="360"/>
      </w:pPr>
      <w:rPr>
        <w:rFonts w:hint="default"/>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0">
    <w:nsid w:val="44095901"/>
    <w:multiLevelType w:val="hybridMultilevel"/>
    <w:tmpl w:val="3244A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D160F36"/>
    <w:multiLevelType w:val="hybridMultilevel"/>
    <w:tmpl w:val="6B8A1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4">
    <w:nsid w:val="5AB22F91"/>
    <w:multiLevelType w:val="hybridMultilevel"/>
    <w:tmpl w:val="CA94464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E67635"/>
    <w:multiLevelType w:val="hybridMultilevel"/>
    <w:tmpl w:val="D21E87C2"/>
    <w:lvl w:ilvl="0" w:tplc="AC3CEB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5B744C8C"/>
    <w:multiLevelType w:val="hybridMultilevel"/>
    <w:tmpl w:val="019E84B6"/>
    <w:lvl w:ilvl="0" w:tplc="D004B0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F8249A2"/>
    <w:multiLevelType w:val="hybridMultilevel"/>
    <w:tmpl w:val="3780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D2335A"/>
    <w:multiLevelType w:val="multilevel"/>
    <w:tmpl w:val="0F6C0780"/>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7D6ADF"/>
    <w:multiLevelType w:val="multilevel"/>
    <w:tmpl w:val="6A4EB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EA71F73"/>
    <w:multiLevelType w:val="hybridMultilevel"/>
    <w:tmpl w:val="4BF685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9"/>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7"/>
  </w:num>
  <w:num w:numId="5">
    <w:abstractNumId w:val="6"/>
  </w:num>
  <w:num w:numId="6">
    <w:abstractNumId w:val="11"/>
  </w:num>
  <w:num w:numId="7">
    <w:abstractNumId w:val="18"/>
  </w:num>
  <w:num w:numId="8">
    <w:abstractNumId w:val="14"/>
  </w:num>
  <w:num w:numId="9">
    <w:abstractNumId w:val="16"/>
  </w:num>
  <w:num w:numId="10">
    <w:abstractNumId w:val="20"/>
  </w:num>
  <w:num w:numId="11">
    <w:abstractNumId w:val="27"/>
  </w:num>
  <w:num w:numId="12">
    <w:abstractNumId w:val="15"/>
  </w:num>
  <w:num w:numId="13">
    <w:abstractNumId w:val="19"/>
  </w:num>
  <w:num w:numId="14">
    <w:abstractNumId w:val="28"/>
  </w:num>
  <w:num w:numId="15">
    <w:abstractNumId w:val="1"/>
  </w:num>
  <w:num w:numId="16">
    <w:abstractNumId w:val="13"/>
  </w:num>
  <w:num w:numId="17">
    <w:abstractNumId w:val="30"/>
  </w:num>
  <w:num w:numId="18">
    <w:abstractNumId w:val="32"/>
  </w:num>
  <w:num w:numId="19">
    <w:abstractNumId w:val="12"/>
  </w:num>
  <w:num w:numId="20">
    <w:abstractNumId w:val="8"/>
  </w:num>
  <w:num w:numId="21">
    <w:abstractNumId w:val="31"/>
  </w:num>
  <w:num w:numId="22">
    <w:abstractNumId w:val="10"/>
  </w:num>
  <w:num w:numId="23">
    <w:abstractNumId w:val="22"/>
  </w:num>
  <w:num w:numId="24">
    <w:abstractNumId w:val="24"/>
  </w:num>
  <w:num w:numId="25">
    <w:abstractNumId w:val="25"/>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ocumentProtection w:edit="readOnly" w:enforcement="1" w:cryptProviderType="rsaFull" w:cryptAlgorithmClass="hash" w:cryptAlgorithmType="typeAny" w:cryptAlgorithmSid="4" w:cryptSpinCount="100000" w:hash="wRYLZCpw16Hhby5/p8iznlxnFfM=" w:salt="jLox6/G4RNeLHxDOykLBlw=="/>
  <w:defaultTabStop w:val="708"/>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762"/>
    <w:rsid w:val="00015E4B"/>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0FE7"/>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6C7B"/>
    <w:rsid w:val="0020762A"/>
    <w:rsid w:val="002077E8"/>
    <w:rsid w:val="00207B6D"/>
    <w:rsid w:val="00210423"/>
    <w:rsid w:val="002104FC"/>
    <w:rsid w:val="002110DD"/>
    <w:rsid w:val="00211773"/>
    <w:rsid w:val="002118C9"/>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50C"/>
    <w:rsid w:val="003A4853"/>
    <w:rsid w:val="003A492A"/>
    <w:rsid w:val="003A4A94"/>
    <w:rsid w:val="003A520B"/>
    <w:rsid w:val="003A52EA"/>
    <w:rsid w:val="003A5A5D"/>
    <w:rsid w:val="003A5C19"/>
    <w:rsid w:val="003A6088"/>
    <w:rsid w:val="003A61B1"/>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9F9"/>
    <w:rsid w:val="00412D74"/>
    <w:rsid w:val="00412E31"/>
    <w:rsid w:val="00413095"/>
    <w:rsid w:val="004140AA"/>
    <w:rsid w:val="004140B3"/>
    <w:rsid w:val="004144F6"/>
    <w:rsid w:val="00414D4D"/>
    <w:rsid w:val="00415D4D"/>
    <w:rsid w:val="0041615F"/>
    <w:rsid w:val="00416415"/>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A55"/>
    <w:rsid w:val="005E26BA"/>
    <w:rsid w:val="005E299B"/>
    <w:rsid w:val="005E35BD"/>
    <w:rsid w:val="005E379B"/>
    <w:rsid w:val="005E3D3E"/>
    <w:rsid w:val="005E3FAE"/>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67D"/>
    <w:rsid w:val="00625BA9"/>
    <w:rsid w:val="006262CD"/>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7B4"/>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ABB"/>
    <w:rsid w:val="00726E85"/>
    <w:rsid w:val="00727823"/>
    <w:rsid w:val="00727A04"/>
    <w:rsid w:val="007300D4"/>
    <w:rsid w:val="007302D5"/>
    <w:rsid w:val="007309DC"/>
    <w:rsid w:val="00730A28"/>
    <w:rsid w:val="00730F24"/>
    <w:rsid w:val="00730FB2"/>
    <w:rsid w:val="00731254"/>
    <w:rsid w:val="00731335"/>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BDC"/>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BC6"/>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370F"/>
    <w:rsid w:val="0086371A"/>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7D7"/>
    <w:rsid w:val="00902B1A"/>
    <w:rsid w:val="00902C7B"/>
    <w:rsid w:val="00903012"/>
    <w:rsid w:val="009031EC"/>
    <w:rsid w:val="009037B6"/>
    <w:rsid w:val="009039A3"/>
    <w:rsid w:val="00903A74"/>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E44"/>
    <w:rsid w:val="009B2F89"/>
    <w:rsid w:val="009B3472"/>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7AB"/>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25AC"/>
    <w:rsid w:val="00AA2650"/>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591"/>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663"/>
    <w:rsid w:val="00D64694"/>
    <w:rsid w:val="00D647E9"/>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680"/>
    <w:rsid w:val="00DA38F9"/>
    <w:rsid w:val="00DA43C2"/>
    <w:rsid w:val="00DA5A57"/>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308D"/>
    <w:rsid w:val="00E539D7"/>
    <w:rsid w:val="00E53A57"/>
    <w:rsid w:val="00E53F67"/>
    <w:rsid w:val="00E543F5"/>
    <w:rsid w:val="00E54B5F"/>
    <w:rsid w:val="00E55F13"/>
    <w:rsid w:val="00E566D5"/>
    <w:rsid w:val="00E56DAA"/>
    <w:rsid w:val="00E571C1"/>
    <w:rsid w:val="00E5721B"/>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A36"/>
    <w:rsid w:val="00EA4E89"/>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B2D"/>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C1C"/>
    <w:rsid w:val="00FA6CC3"/>
    <w:rsid w:val="00FA75D5"/>
    <w:rsid w:val="00FA76B3"/>
    <w:rsid w:val="00FA7908"/>
    <w:rsid w:val="00FA792B"/>
    <w:rsid w:val="00FA7A24"/>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432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uiPriority w:val="99"/>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432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uiPriority w:val="99"/>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1555853">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58755399">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7828578">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49209537">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43-kadastr.ru/oshibk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gko@bti43.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dgs.kirovreg.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B7E7C-7CDE-441A-8B87-2F1BBD9F6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3803</TotalTime>
  <Pages>2</Pages>
  <Words>518</Words>
  <Characters>2957</Characters>
  <Application>Microsoft Office Word</Application>
  <DocSecurity>8</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351</cp:revision>
  <cp:lastPrinted>2020-09-30T10:12:00Z</cp:lastPrinted>
  <dcterms:created xsi:type="dcterms:W3CDTF">2020-12-01T08:13:00Z</dcterms:created>
  <dcterms:modified xsi:type="dcterms:W3CDTF">2023-10-23T10:45:00Z</dcterms:modified>
</cp:coreProperties>
</file>