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40" w:lineRule="auto"/>
        <w:ind w:firstLine="852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Установлен запрет на навязывание потребителю дополнительных товаров, работ, услуг</w:t>
      </w:r>
    </w:p>
    <w:p w14:paraId="02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Федеральным законом от 07.04.2025 № 69-ФЗ 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 w14:paraId="03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Запрещается навязывание потребителю дополнительных товаров (работ, услуг) за отдельную плату до заключения основного договора.</w:t>
      </w:r>
    </w:p>
    <w:p w14:paraId="04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 w14:paraId="05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 w14:paraId="06000000">
      <w:pPr>
        <w:widowControl w:val="0"/>
        <w:spacing w:after="200" w:line="240" w:lineRule="auto"/>
        <w:ind w:firstLine="852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Закреплено право потребителя отказаться от оплаты навязанных дополнительных товаров (работ, услуг), а если они оплачены –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 w14:paraId="07000000">
      <w:r>
        <w:rPr>
          <w:rFonts w:ascii="Times New Roman" w:hAnsi="Times New Roman"/>
          <w:b w:val="0"/>
          <w:i w:val="0"/>
          <w:sz w:val="28"/>
        </w:rPr>
        <w:t>Федеральный закон вступает в силу с 1 сентября 2025 года.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2025-06-30T08:33:36Z</dcterms:modified>
</cp:coreProperties>
</file>