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Введен реестр должников по алиментам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C 25 мая 2025 года вступил в силу Федеральный закон от 29.05.2025 № 114-ФЗ «О внесении изменений в Федеральный закон «Об исполнительном производстве», касающийся систематизации сведений о должниках по алиментным платежам.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Так, сведения о должниках по уплате алиментов (назначенных по реше6нию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 приставом в розыск, должны вносится в реестр должников по алиментным обязательствам.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Должников по алиментам будут информировать о включении сведений о них в соответствующий реестр должников, а также об исключении из него.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Данные сохраняются в реестре до полного погашения долга. Если обязательства выполнены, запись удаляется в течение суток. Исключение также происходит при прекращении производства — например, в случае смерти должника или признания его без вести пропавшим.</w:t>
      </w:r>
    </w:p>
    <w:p w14:paraId="06000000">
      <w:r>
        <w:rPr>
          <w:rFonts w:ascii="Times New Roman" w:hAnsi="Times New Roman"/>
          <w:b w:val="0"/>
          <w:i w:val="0"/>
          <w:sz w:val="28"/>
        </w:rPr>
        <w:t>Указанный реестр будет формироваться Федеральной службой судебных приставов Российской Федерации в открытом доступе на официальном сайте государственного органа.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2025-06-30T08:34:44Z</dcterms:modified>
</cp:coreProperties>
</file>