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3" w:rsidRPr="007D5743" w:rsidRDefault="007D5743" w:rsidP="007D574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43" w:rsidRPr="007D5743" w:rsidRDefault="007D5743" w:rsidP="007D574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КОНТРОЛЬНО-СЧЕТНЫЙ ОРГАН </w:t>
      </w: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слободского МУНИЦИПАЛЬНОГО района</w:t>
      </w: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07551" w:rsidRDefault="00C00ACB" w:rsidP="007D5743">
      <w:pPr>
        <w:tabs>
          <w:tab w:val="right" w:pos="9538"/>
        </w:tabs>
        <w:spacing w:after="0" w:line="240" w:lineRule="auto"/>
        <w:ind w:right="-7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28</w:t>
      </w:r>
      <w:r w:rsidR="007D5743" w:rsidRPr="006F4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№</w:t>
      </w:r>
      <w:r w:rsidR="00707551" w:rsidRPr="007075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59</w:t>
      </w: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ЗАКЛЮЧЕНИЕ </w:t>
      </w:r>
    </w:p>
    <w:p w:rsidR="007D5743" w:rsidRPr="007D5743" w:rsidRDefault="007D5743" w:rsidP="007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7D5743" w:rsidRPr="007D5743" w:rsidRDefault="007D5743" w:rsidP="007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бюджета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7414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5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5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0B3E3B" w:rsidRDefault="000B3E3B" w:rsidP="000B3E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3B" w:rsidRPr="000B3E3B" w:rsidRDefault="000B3E3B" w:rsidP="00707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B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B3E3B" w:rsidRPr="000B3E3B" w:rsidRDefault="000B3E3B" w:rsidP="0070755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В соответствие с требованиями Бюджетного кодекса Российской Федерации, </w:t>
      </w: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Положением о бюджетном процессе </w:t>
      </w:r>
      <w:proofErr w:type="spellStart"/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естако</w:t>
      </w: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вского</w:t>
      </w:r>
      <w:proofErr w:type="spellEnd"/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Проект решения о бюджете поселения:</w:t>
      </w:r>
    </w:p>
    <w:p w:rsidR="000B3E3B" w:rsidRPr="000B3E3B" w:rsidRDefault="000B3E3B" w:rsidP="0070755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представлен для рассмотрения и утверждения в установленный срок и в полном объеме;</w:t>
      </w:r>
    </w:p>
    <w:p w:rsidR="000B3E3B" w:rsidRPr="000B3E3B" w:rsidRDefault="000B3E3B" w:rsidP="000B3E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отвечает требованиям п. 3 ст. 184.1 БК РФ и ст.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</w:t>
      </w: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Положения о бюджетном процессе;</w:t>
      </w:r>
    </w:p>
    <w:p w:rsidR="000B3E3B" w:rsidRPr="000B3E3B" w:rsidRDefault="000B3E3B" w:rsidP="000B3E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содержит документы и материалы, предусмотренные ст. 184.2 БК РФ и ст.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</w:t>
      </w: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Положения о бюджетном процессе;</w:t>
      </w:r>
    </w:p>
    <w:p w:rsidR="000B3E3B" w:rsidRPr="000B3E3B" w:rsidRDefault="000B3E3B" w:rsidP="00AA7C7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значения всех характеристик, указанных в текстовой части, соответствуют</w:t>
      </w:r>
      <w:r w:rsidR="00AA7C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их значениям в табличной части</w:t>
      </w: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B3E3B" w:rsidRDefault="000B3E3B" w:rsidP="000B3E3B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1.2.  </w:t>
      </w:r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Бюджетная и налоговая политика </w:t>
      </w:r>
      <w:proofErr w:type="spellStart"/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естако</w:t>
      </w:r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направлена на обеспечение сбалансированности и устойчивости бюджета </w:t>
      </w:r>
      <w:r w:rsidR="00C92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</w:t>
      </w:r>
      <w:r w:rsidRPr="000B3E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экономного использования бюджетных ресурсов</w:t>
      </w:r>
      <w:r w:rsidRPr="000B3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роста доходной части бюджета и ориентирована на </w:t>
      </w:r>
      <w:r w:rsidRPr="000B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ключевых бюджетных приоритетов, выполнение социальных обязательств перед гражданами.</w:t>
      </w:r>
    </w:p>
    <w:p w:rsidR="000B3E3B" w:rsidRPr="00707551" w:rsidRDefault="000B3E3B" w:rsidP="000B3E3B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2B4" w:rsidRPr="003512B4" w:rsidRDefault="003512B4" w:rsidP="003512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Прогноз социально-экономического развития </w:t>
      </w:r>
    </w:p>
    <w:p w:rsidR="003512B4" w:rsidRPr="003512B4" w:rsidRDefault="003512B4" w:rsidP="003512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51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естако</w:t>
      </w:r>
      <w:r w:rsidRPr="00351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</w:t>
      </w:r>
      <w:proofErr w:type="spellEnd"/>
      <w:r w:rsidRPr="00351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Слободского района </w:t>
      </w:r>
    </w:p>
    <w:p w:rsidR="003512B4" w:rsidRPr="003512B4" w:rsidRDefault="003512B4" w:rsidP="0035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Прогноза</w:t>
      </w:r>
      <w:proofErr w:type="gramEnd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</w:t>
      </w:r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Прогноз СЭР) на территории поселения зарегистрировано </w:t>
      </w:r>
      <w:r w:rsidR="0029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в области </w:t>
      </w:r>
      <w:proofErr w:type="spellStart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сельхозтоваропроизводства</w:t>
      </w:r>
      <w:proofErr w:type="spellEnd"/>
      <w:r w:rsidRPr="0035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жилищно-коммунального хозяйства, деревообработки, торговли и услуг населению и др., на 2025 год и плановый период планируется сохранить их количество. </w:t>
      </w:r>
    </w:p>
    <w:p w:rsidR="003512B4" w:rsidRPr="003512B4" w:rsidRDefault="003512B4" w:rsidP="0035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объемов производства за счет строительства новых крупных промышленных объектов не обозначен, объем ввода жилья (индивидуальное строительство) –</w:t>
      </w:r>
      <w:r w:rsidR="00C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2025 - 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0</w:t>
      </w:r>
      <w:r w:rsidR="00C754D3">
        <w:rPr>
          <w:rFonts w:ascii="Times New Roman" w:eastAsia="Times New Roman" w:hAnsi="Times New Roman" w:cs="Times New Roman"/>
          <w:sz w:val="28"/>
          <w:szCs w:val="28"/>
          <w:lang w:eastAsia="ru-RU"/>
        </w:rPr>
        <w:t>,2, 2026 – 0,003</w:t>
      </w:r>
      <w:r w:rsidR="00C754D3" w:rsidRPr="00C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4D3"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кв. м общей площади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B4" w:rsidRPr="003512B4" w:rsidRDefault="003512B4" w:rsidP="0035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Прогноз СЭР разработан на трехлетний период, согласно которому в 2025 году развитие экономики прогнозируется с положительной динамикой – экономические показатели (5 из </w:t>
      </w:r>
      <w:r w:rsid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планируются с ростом к оценке 2024 года - на уровне от 0,</w:t>
      </w:r>
      <w:r w:rsid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%-10</w:t>
      </w:r>
      <w:r w:rsid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276"/>
        <w:gridCol w:w="1417"/>
        <w:gridCol w:w="1276"/>
      </w:tblGrid>
      <w:tr w:rsidR="003512B4" w:rsidRPr="003512B4" w:rsidTr="009D0D36">
        <w:trPr>
          <w:trHeight w:val="675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417" w:type="dxa"/>
            <w:vAlign w:val="center"/>
          </w:tcPr>
          <w:p w:rsidR="003512B4" w:rsidRPr="003512B4" w:rsidRDefault="003512B4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3512B4" w:rsidRPr="003512B4" w:rsidTr="009D0D36">
        <w:trPr>
          <w:trHeight w:val="435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 (среднегодовая)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417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</w:tr>
      <w:tr w:rsidR="003512B4" w:rsidRPr="003512B4" w:rsidTr="009D0D36">
        <w:trPr>
          <w:trHeight w:val="255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занятых в экономике (чел.)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295C5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417" w:type="dxa"/>
            <w:vAlign w:val="center"/>
          </w:tcPr>
          <w:p w:rsidR="003512B4" w:rsidRPr="003512B4" w:rsidRDefault="00295C51" w:rsidP="00295C5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295C5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3512B4" w:rsidRPr="003512B4" w:rsidTr="009D0D36">
        <w:trPr>
          <w:trHeight w:val="199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164349,8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174648,2</w:t>
            </w:r>
          </w:p>
        </w:tc>
        <w:tc>
          <w:tcPr>
            <w:tcW w:w="1417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185534,1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196666,1</w:t>
            </w:r>
          </w:p>
        </w:tc>
      </w:tr>
      <w:tr w:rsidR="003512B4" w:rsidRPr="003512B4" w:rsidTr="009D0D36">
        <w:trPr>
          <w:trHeight w:val="480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 заработная плата,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295C5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95C51"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5C51"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7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3512B4" w:rsidRPr="003512B4" w:rsidTr="009D0D36">
        <w:trPr>
          <w:trHeight w:val="323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жилищного фонда, </w:t>
            </w:r>
            <w:proofErr w:type="spellStart"/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</w:t>
            </w:r>
            <w:proofErr w:type="gramStart"/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17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3512B4" w:rsidRPr="003512B4" w:rsidTr="009D0D36">
        <w:trPr>
          <w:trHeight w:val="465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финансирования, тыс. кв. м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95C51"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5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,003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2B4" w:rsidRPr="003512B4" w:rsidTr="009D0D36">
        <w:trPr>
          <w:trHeight w:val="454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за счет всех источников финансирования,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2B4" w:rsidRPr="003512B4" w:rsidTr="009D0D36">
        <w:trPr>
          <w:trHeight w:val="525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бюджета поселения, всего, тыс. руб., из них:  </w:t>
            </w:r>
          </w:p>
        </w:tc>
        <w:tc>
          <w:tcPr>
            <w:tcW w:w="1276" w:type="dxa"/>
            <w:vAlign w:val="center"/>
          </w:tcPr>
          <w:p w:rsidR="003512B4" w:rsidRPr="003512B4" w:rsidRDefault="00295C51" w:rsidP="003512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18409,5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5E5C3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="005E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3512B4" w:rsidRPr="003512B4" w:rsidRDefault="00F254FA" w:rsidP="003A4BD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 w:rsidR="003A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A4BD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  <w:r w:rsidR="003A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3512B4" w:rsidRPr="003512B4" w:rsidTr="009D0D36">
        <w:trPr>
          <w:trHeight w:val="180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собственные доходы,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38802,2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4131,3</w:t>
            </w:r>
          </w:p>
        </w:tc>
        <w:tc>
          <w:tcPr>
            <w:tcW w:w="1417" w:type="dxa"/>
            <w:vAlign w:val="center"/>
          </w:tcPr>
          <w:p w:rsidR="003512B4" w:rsidRPr="003512B4" w:rsidRDefault="00F254FA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4359,8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4637,4</w:t>
            </w:r>
          </w:p>
        </w:tc>
      </w:tr>
      <w:tr w:rsidR="003512B4" w:rsidRPr="003512B4" w:rsidTr="009D0D36">
        <w:trPr>
          <w:trHeight w:val="300"/>
        </w:trPr>
        <w:tc>
          <w:tcPr>
            <w:tcW w:w="407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поселения, всего,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19409,9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A4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="003A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9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A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3512B4" w:rsidRPr="003512B4" w:rsidRDefault="00F254FA" w:rsidP="003A4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 w:rsidR="003A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A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3512B4" w:rsidRPr="003512B4" w:rsidRDefault="00F254FA" w:rsidP="003A4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  <w:r w:rsidR="003A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3512B4" w:rsidRPr="003512B4" w:rsidTr="009D0D36">
        <w:trPr>
          <w:trHeight w:val="42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(-), (</w:t>
            </w:r>
            <w:proofErr w:type="gramEnd"/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 (+)) бюджета, тыс. руб.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F25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2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1000,5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512B4" w:rsidRPr="003512B4" w:rsidRDefault="003512B4" w:rsidP="0035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F3139" w:rsidRPr="00BF3139" w:rsidRDefault="00BF3139" w:rsidP="00BF3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низкие темпы роста прогнозируются по показателям:</w:t>
      </w:r>
    </w:p>
    <w:p w:rsidR="00E931AF" w:rsidRPr="00E931AF" w:rsidRDefault="00E931AF" w:rsidP="00E93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«Фонд оплаты труда» - 10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,3% против 115% по району;</w:t>
      </w:r>
    </w:p>
    <w:p w:rsidR="00E931AF" w:rsidRPr="00E931AF" w:rsidRDefault="00E931AF" w:rsidP="00E93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E9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Среднемесячная номинальная начисленная  заработная плата</w:t>
      </w: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05,8</w:t>
      </w: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против 111,2%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району</w:t>
      </w:r>
      <w:r w:rsidRP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B4" w:rsidRPr="003512B4" w:rsidRDefault="003512B4" w:rsidP="0035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139"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«Численность </w:t>
      </w:r>
      <w:proofErr w:type="gramStart"/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</w:t>
      </w:r>
      <w:r w:rsidR="00BF3139"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рост, предусмотренный в базовом варианте прогноза Слободского района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 </w:t>
      </w:r>
      <w:r w:rsidR="00E931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100,7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F31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12B4" w:rsidRPr="003512B4" w:rsidRDefault="003512B4" w:rsidP="0035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ранее утвержденным параметрам бюджета на 2025 год выросли значения 6 из </w:t>
      </w:r>
      <w:r w:rsidR="00ED33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показателей  (на 1</w:t>
      </w:r>
      <w:r w:rsidR="00ED33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33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%-30,1%), снизились по 1 показателю на </w:t>
      </w:r>
      <w:r w:rsidR="00ED332D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E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12B4" w:rsidRPr="003512B4" w:rsidRDefault="003512B4" w:rsidP="00351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r w:rsidR="00D95B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95B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Прогноза СЭР,  запланированные на 2024 год, будут перевыполнены, 3 – на уровне.</w:t>
      </w:r>
    </w:p>
    <w:p w:rsidR="001436D4" w:rsidRPr="00DA0ED2" w:rsidRDefault="003512B4" w:rsidP="00DA0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анализ значений показателей прогноза, характеризующих социально-экономическое развитие </w:t>
      </w:r>
      <w:proofErr w:type="spellStart"/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95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естаков</w:t>
      </w:r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5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2025-2027 годы, свидетельствует об умеренных темпах роста экономики и позитивных тенденциях формирования налогооблагаемой базы и поступлений в бюджет поселения.  </w:t>
      </w:r>
    </w:p>
    <w:p w:rsidR="001436D4" w:rsidRPr="001436D4" w:rsidRDefault="001436D4" w:rsidP="00351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Доходы бюджета поселения </w:t>
      </w:r>
      <w:r w:rsidRPr="009F1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 к Заключению)</w:t>
      </w:r>
    </w:p>
    <w:p w:rsidR="009F17C0" w:rsidRPr="009F17C0" w:rsidRDefault="009F17C0" w:rsidP="009F17C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C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поселения в 2025 году составят </w:t>
      </w:r>
      <w:r w:rsidR="00AA4DE2">
        <w:rPr>
          <w:rFonts w:ascii="Times New Roman" w:eastAsia="Calibri" w:hAnsi="Times New Roman" w:cs="Times New Roman"/>
          <w:sz w:val="28"/>
          <w:szCs w:val="28"/>
        </w:rPr>
        <w:t>184</w:t>
      </w:r>
      <w:r w:rsidR="005E5C3A">
        <w:rPr>
          <w:rFonts w:ascii="Times New Roman" w:eastAsia="Calibri" w:hAnsi="Times New Roman" w:cs="Times New Roman"/>
          <w:sz w:val="28"/>
          <w:szCs w:val="28"/>
        </w:rPr>
        <w:t>24</w:t>
      </w:r>
      <w:r w:rsidR="00AA4DE2">
        <w:rPr>
          <w:rFonts w:ascii="Times New Roman" w:eastAsia="Calibri" w:hAnsi="Times New Roman" w:cs="Times New Roman"/>
          <w:sz w:val="28"/>
          <w:szCs w:val="28"/>
        </w:rPr>
        <w:t>,</w:t>
      </w:r>
      <w:r w:rsidR="005E5C3A">
        <w:rPr>
          <w:rFonts w:ascii="Times New Roman" w:eastAsia="Calibri" w:hAnsi="Times New Roman" w:cs="Times New Roman"/>
          <w:sz w:val="28"/>
          <w:szCs w:val="28"/>
        </w:rPr>
        <w:t>8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A4DE2">
        <w:rPr>
          <w:rFonts w:ascii="Times New Roman" w:eastAsia="Calibri" w:hAnsi="Times New Roman" w:cs="Times New Roman"/>
          <w:sz w:val="28"/>
          <w:szCs w:val="28"/>
        </w:rPr>
        <w:t>9</w:t>
      </w:r>
      <w:r w:rsidRPr="009F17C0">
        <w:rPr>
          <w:rFonts w:ascii="Times New Roman" w:eastAsia="Calibri" w:hAnsi="Times New Roman" w:cs="Times New Roman"/>
          <w:sz w:val="28"/>
          <w:szCs w:val="28"/>
        </w:rPr>
        <w:t>% (</w:t>
      </w:r>
      <w:r w:rsidR="00AA4DE2">
        <w:rPr>
          <w:rFonts w:ascii="Times New Roman" w:eastAsia="Calibri" w:hAnsi="Times New Roman" w:cs="Times New Roman"/>
          <w:sz w:val="28"/>
          <w:szCs w:val="28"/>
        </w:rPr>
        <w:t>+15</w:t>
      </w:r>
      <w:r w:rsidR="005E5C3A">
        <w:rPr>
          <w:rFonts w:ascii="Times New Roman" w:eastAsia="Calibri" w:hAnsi="Times New Roman" w:cs="Times New Roman"/>
          <w:sz w:val="28"/>
          <w:szCs w:val="28"/>
        </w:rPr>
        <w:t>20</w:t>
      </w:r>
      <w:r w:rsidR="00AA4DE2">
        <w:rPr>
          <w:rFonts w:ascii="Times New Roman" w:eastAsia="Calibri" w:hAnsi="Times New Roman" w:cs="Times New Roman"/>
          <w:sz w:val="28"/>
          <w:szCs w:val="28"/>
        </w:rPr>
        <w:t>,</w:t>
      </w:r>
      <w:r w:rsidR="005E5C3A">
        <w:rPr>
          <w:rFonts w:ascii="Times New Roman" w:eastAsia="Calibri" w:hAnsi="Times New Roman" w:cs="Times New Roman"/>
          <w:sz w:val="28"/>
          <w:szCs w:val="28"/>
        </w:rPr>
        <w:t>8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 тыс. рублей) </w:t>
      </w:r>
      <w:r w:rsidR="00AA4DE2">
        <w:rPr>
          <w:rFonts w:ascii="Times New Roman" w:eastAsia="Calibri" w:hAnsi="Times New Roman" w:cs="Times New Roman"/>
          <w:sz w:val="28"/>
          <w:szCs w:val="28"/>
        </w:rPr>
        <w:t>выш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е ожидаемого поступления доходов за  </w:t>
      </w:r>
      <w:r w:rsidRPr="009F17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2024 год в связи с </w:t>
      </w:r>
      <w:r w:rsidR="00AA4DE2"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DE2" w:rsidRPr="009F17C0">
        <w:rPr>
          <w:rFonts w:ascii="Times New Roman" w:eastAsia="Calibri" w:hAnsi="Times New Roman" w:cs="Times New Roman"/>
          <w:sz w:val="28"/>
          <w:szCs w:val="28"/>
        </w:rPr>
        <w:t xml:space="preserve">налоговых доходов на </w:t>
      </w:r>
      <w:r w:rsidR="00AA4DE2">
        <w:rPr>
          <w:rFonts w:ascii="Times New Roman" w:eastAsia="Calibri" w:hAnsi="Times New Roman" w:cs="Times New Roman"/>
          <w:sz w:val="28"/>
          <w:szCs w:val="28"/>
        </w:rPr>
        <w:t>10,4</w:t>
      </w:r>
      <w:r w:rsidR="00AA4DE2" w:rsidRPr="009F17C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F03CA">
        <w:rPr>
          <w:rFonts w:ascii="Times New Roman" w:eastAsia="Calibri" w:hAnsi="Times New Roman" w:cs="Times New Roman"/>
          <w:sz w:val="28"/>
          <w:szCs w:val="28"/>
        </w:rPr>
        <w:t>(+355,4</w:t>
      </w:r>
      <w:r w:rsidR="00AA4DE2" w:rsidRPr="009F17C0">
        <w:rPr>
          <w:rFonts w:ascii="Times New Roman" w:eastAsia="Calibri" w:hAnsi="Times New Roman" w:cs="Times New Roman"/>
          <w:sz w:val="28"/>
          <w:szCs w:val="28"/>
        </w:rPr>
        <w:t xml:space="preserve"> тыс. рублей)</w:t>
      </w:r>
      <w:r w:rsidR="00EF03C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A4DE2" w:rsidRPr="009F1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на </w:t>
      </w:r>
      <w:r w:rsidR="00EF03CA">
        <w:rPr>
          <w:rFonts w:ascii="Times New Roman" w:eastAsia="Calibri" w:hAnsi="Times New Roman" w:cs="Times New Roman"/>
          <w:sz w:val="28"/>
          <w:szCs w:val="28"/>
        </w:rPr>
        <w:t>8,</w:t>
      </w:r>
      <w:r w:rsidR="005E5C3A">
        <w:rPr>
          <w:rFonts w:ascii="Times New Roman" w:eastAsia="Calibri" w:hAnsi="Times New Roman" w:cs="Times New Roman"/>
          <w:sz w:val="28"/>
          <w:szCs w:val="28"/>
        </w:rPr>
        <w:t>9</w:t>
      </w:r>
      <w:r w:rsidR="00EF03CA">
        <w:rPr>
          <w:rFonts w:ascii="Times New Roman" w:eastAsia="Calibri" w:hAnsi="Times New Roman" w:cs="Times New Roman"/>
          <w:sz w:val="28"/>
          <w:szCs w:val="28"/>
        </w:rPr>
        <w:t>% (+11</w:t>
      </w:r>
      <w:r w:rsidR="005E5C3A">
        <w:rPr>
          <w:rFonts w:ascii="Times New Roman" w:eastAsia="Calibri" w:hAnsi="Times New Roman" w:cs="Times New Roman"/>
          <w:sz w:val="28"/>
          <w:szCs w:val="28"/>
        </w:rPr>
        <w:t>6</w:t>
      </w:r>
      <w:r w:rsidR="00EF03CA">
        <w:rPr>
          <w:rFonts w:ascii="Times New Roman" w:eastAsia="Calibri" w:hAnsi="Times New Roman" w:cs="Times New Roman"/>
          <w:sz w:val="28"/>
          <w:szCs w:val="28"/>
        </w:rPr>
        <w:t>5,</w:t>
      </w:r>
      <w:r w:rsidR="005E5C3A">
        <w:rPr>
          <w:rFonts w:ascii="Times New Roman" w:eastAsia="Calibri" w:hAnsi="Times New Roman" w:cs="Times New Roman"/>
          <w:sz w:val="28"/>
          <w:szCs w:val="28"/>
        </w:rPr>
        <w:t>4</w:t>
      </w:r>
      <w:r w:rsidR="00EF03CA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плановый период доходы предусмотрены: 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- 2026 год - со снижением к предыдущему году на 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End"/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(- 1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 за счет уменьшения безвозмездных поступлений на </w:t>
      </w:r>
      <w:r w:rsidR="00E0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</w:t>
      </w:r>
      <w:r w:rsid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(-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 и 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одновременным ростом налоговых доходов - на 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6,1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228,5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рублей);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- 2027 год – с увеличением к предыдущему году на 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(+1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97,2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 за счет налоговых доходов - на 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6,9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277,6</w:t>
      </w:r>
      <w:r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снижения б</w:t>
      </w:r>
      <w:r w:rsidR="00CE5422"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езвозмездных поступлений – на 0,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E5422"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-80,4</w:t>
      </w:r>
      <w:r w:rsidR="00CE5422" w:rsidRPr="009F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</w:t>
      </w:r>
      <w:r w:rsidR="00CE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безвозмездных поступлений в 2024 году (ожидаемая) составит 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77,7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%, на 2025 год спрогнозирована на уровне 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77,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6% и в течение года может увеличиться. 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налоговых доходов как основного источника собственных доходов бюджета поселения увеличится с 9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(по оценке 2024 года) до 9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2,2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(2027 год), как и объем – на 2</w:t>
      </w:r>
      <w:r w:rsidR="008815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,2% к 2027 году.   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Доходный потенциал неналоговых доходов </w:t>
      </w:r>
      <w:r w:rsidR="001251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останется на уровне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 w:rsidR="001251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9F17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 w:rsidRPr="009F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7C0" w:rsidRPr="009F17C0" w:rsidRDefault="009F17C0" w:rsidP="009F17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Ежегодно в ходе анализа исполнения бюджета КСО Слободского района 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оценивает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перевыполнение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/невыполнение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первоначальных плановых назначений по поступлению собственных доходов: в 2022 году 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увеличены 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1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3,7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%, 2023 – 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снижены 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0,</w:t>
      </w:r>
      <w:r w:rsidR="00AD5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%. В текущем году по итогам внесенных изменений в решение о бюджете плановые назначения по собственным доходам увеличены на </w:t>
      </w:r>
      <w:r w:rsidR="00555E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94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,3 тыс. рублей, или на </w:t>
      </w:r>
      <w:r w:rsidR="00555E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2,5</w:t>
      </w:r>
      <w:r w:rsidRPr="009F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%, тем самым с</w:t>
      </w:r>
      <w:r w:rsidRPr="009F17C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формированный прогноз поступлений по налоговым и</w:t>
      </w:r>
      <w:proofErr w:type="gramEnd"/>
      <w:r w:rsidRPr="009F1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неналоговым доходам на 2025 год содержит резерв дополнительных поступлений.</w:t>
      </w:r>
    </w:p>
    <w:p w:rsidR="00C6160D" w:rsidRPr="00C6160D" w:rsidRDefault="00C6160D" w:rsidP="00C6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3.1. Налоговые доходы </w:t>
      </w:r>
    </w:p>
    <w:p w:rsidR="00C6160D" w:rsidRPr="00C6160D" w:rsidRDefault="00C6160D" w:rsidP="00C6160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3.1.1. Налоговые доходы запланированы в Проекте решения о бюджете в соответствии с прогнозными расчетами УФНС Кировской области.</w:t>
      </w:r>
    </w:p>
    <w:p w:rsidR="00C6160D" w:rsidRPr="00C6160D" w:rsidRDefault="00C6160D" w:rsidP="00C61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C6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Формирование прогноза налоговых доходов на 2025 год и плановый период </w:t>
      </w:r>
      <w:proofErr w:type="gramStart"/>
      <w:r w:rsidRPr="00C61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выполнено</w:t>
      </w:r>
      <w:proofErr w:type="gramEnd"/>
      <w:r w:rsidRPr="00C6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с учетом корректирующих показателей, влияющих на величину прогнозных значений.</w:t>
      </w:r>
      <w:r w:rsidRPr="00C6160D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</w:p>
    <w:p w:rsidR="00C6160D" w:rsidRPr="00C6160D" w:rsidRDefault="00C6160D" w:rsidP="00C6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3.1.2. </w:t>
      </w:r>
      <w:proofErr w:type="gramStart"/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о бюджете предусмотрен рост налоговых доходов в 2025 году к оценке поступлений 2024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–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– на 15,5%,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акцизам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по всем налоговым доходам, кроме госпошлины (на уровне 2025 года),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по всем налоговым доходам, 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налога и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госпошлины (на уровне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  <w:proofErr w:type="gramEnd"/>
    </w:p>
    <w:p w:rsidR="00C6160D" w:rsidRPr="00C6160D" w:rsidRDefault="00C6160D" w:rsidP="00C6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Наибольший удельный вес в структуре налоговых доходов в 2025 году и плановый период, по-прежнему, составят НДФЛ –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акцизы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6160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%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37</w:t>
      </w:r>
      <w:r w:rsidRPr="00C6160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9</w:t>
      </w:r>
      <w:r w:rsidRPr="00C6160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%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60D" w:rsidRPr="00C6160D" w:rsidRDefault="00C6160D" w:rsidP="00C6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D" w:rsidRPr="00C6160D" w:rsidRDefault="00C6160D" w:rsidP="00C6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6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Налог на доходы физических лиц</w:t>
      </w:r>
      <w:r w:rsidRPr="00C6160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спрогнозирован с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увеличением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к ожидаемой оценке 2024 года - на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при планируемом росте 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фонда оплаты труда на 6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>,3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>%, 2026-2027 годах увеличен – на 10,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8,5% при росте  фонда оплаты труда на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>6,2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ar-SA"/>
        </w:rPr>
        <w:t>% соответственно.</w:t>
      </w:r>
    </w:p>
    <w:p w:rsidR="00C6160D" w:rsidRPr="00C6160D" w:rsidRDefault="00C6160D" w:rsidP="00C6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160D" w:rsidRPr="00C6160D" w:rsidRDefault="00C6160D" w:rsidP="00C61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по акцизам на нефтепродукты </w:t>
      </w:r>
      <w:r w:rsidRPr="00C61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спрогнозированы</w:t>
      </w:r>
      <w:r w:rsidRPr="00C6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1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администратором доходов, исходя из заявленной протяженности автомобильных дорог общего пользования местного значения.</w:t>
      </w:r>
    </w:p>
    <w:p w:rsidR="00C6160D" w:rsidRPr="00C6160D" w:rsidRDefault="00C6160D" w:rsidP="00C61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 ежегодный рост: в 2025 году к ожидаемой оценке 2024 года на 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%, 2026-2027 годы – 1,3% и 5,</w:t>
      </w:r>
      <w:r w:rsidR="007613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соответственно. </w:t>
      </w:r>
    </w:p>
    <w:p w:rsidR="00C6160D" w:rsidRPr="00C6160D" w:rsidRDefault="00C6160D" w:rsidP="00C61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4 Проекта Закона</w:t>
      </w:r>
      <w:proofErr w:type="gramStart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областном бюджете на 2025 год и плановый период 2026 и 2027 годов предусмотрен размер норматива отчислений в бюджет </w:t>
      </w:r>
      <w:proofErr w:type="spellStart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6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двигателей, производимых на территории РФ, на 2025-2026 годы - 0,0</w:t>
      </w:r>
      <w:r w:rsidR="0076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68%, 2027 – 0,0</w:t>
      </w:r>
      <w:r w:rsidR="0076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5%.</w:t>
      </w:r>
    </w:p>
    <w:p w:rsidR="00C6160D" w:rsidRPr="00C6160D" w:rsidRDefault="00C6160D" w:rsidP="00C616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со ст. </w:t>
      </w:r>
      <w:r w:rsidR="00F008F4"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9а 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бюджетном процессе данные поступления являются одним из источников формирования дорожного фонда поселения и составят в 2025 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4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общего объема доходов дорожного фонда, 2026-2027 годах – 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160D" w:rsidRPr="00C6160D" w:rsidRDefault="00C6160D" w:rsidP="00C616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160D" w:rsidRPr="00C6160D" w:rsidRDefault="00C6160D" w:rsidP="00C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запланирован со снижением к оценке 2024 года на 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%, 2026-2027 годы – с ростом на 2,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0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C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6160D" w:rsidRPr="00C6160D" w:rsidRDefault="00C6160D" w:rsidP="00C61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6160D" w:rsidRPr="00C6160D" w:rsidRDefault="00C6160D" w:rsidP="00C616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Земельный налог 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спрогнозирован на 2025 год со снижением </w:t>
      </w:r>
      <w:r w:rsidR="00F0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1,1 раза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2026</w:t>
      </w:r>
      <w:r w:rsidR="00F0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 ростом на </w:t>
      </w:r>
      <w:r w:rsidR="00F0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0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2027 – объем на уровне 2026 года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160D" w:rsidRPr="00C6160D" w:rsidRDefault="00C6160D" w:rsidP="00C616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Прогноз доходов на 202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по налог</w:t>
      </w:r>
      <w:r w:rsidR="00F008F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ам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рассчитан исходя из суммы, исчисленной к уплате в бюджет за 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2023 год</w:t>
      </w:r>
      <w:r w:rsidRPr="00C6160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по данным налоговой отчетности.</w:t>
      </w:r>
    </w:p>
    <w:p w:rsidR="00C6160D" w:rsidRPr="00C6160D" w:rsidRDefault="00C6160D" w:rsidP="00C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C6160D" w:rsidRPr="00C6160D" w:rsidRDefault="00C6160D" w:rsidP="00C616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0D">
        <w:rPr>
          <w:rFonts w:ascii="Times New Roman" w:eastAsia="Calibri" w:hAnsi="Times New Roman" w:cs="Times New Roman"/>
          <w:bCs/>
          <w:sz w:val="28"/>
          <w:szCs w:val="28"/>
        </w:rPr>
        <w:t xml:space="preserve">3.1.3. Первоначальные плановые назначения по поступлению налоговых доходов ежегодно перевыполняются: в 2022 году - на </w:t>
      </w:r>
      <w:r w:rsidR="00F008F4">
        <w:rPr>
          <w:rFonts w:ascii="Times New Roman" w:eastAsia="Calibri" w:hAnsi="Times New Roman" w:cs="Times New Roman"/>
          <w:bCs/>
          <w:sz w:val="28"/>
          <w:szCs w:val="28"/>
        </w:rPr>
        <w:t>16,3</w:t>
      </w:r>
      <w:r w:rsidRPr="00C6160D">
        <w:rPr>
          <w:rFonts w:ascii="Times New Roman" w:eastAsia="Calibri" w:hAnsi="Times New Roman" w:cs="Times New Roman"/>
          <w:bCs/>
          <w:sz w:val="28"/>
          <w:szCs w:val="28"/>
        </w:rPr>
        <w:t xml:space="preserve">%, 2023 – </w:t>
      </w:r>
      <w:r w:rsidR="00F008F4">
        <w:rPr>
          <w:rFonts w:ascii="Times New Roman" w:eastAsia="Calibri" w:hAnsi="Times New Roman" w:cs="Times New Roman"/>
          <w:bCs/>
          <w:sz w:val="28"/>
          <w:szCs w:val="28"/>
        </w:rPr>
        <w:t>2,4</w:t>
      </w:r>
      <w:r w:rsidRPr="00C6160D">
        <w:rPr>
          <w:rFonts w:ascii="Times New Roman" w:eastAsia="Calibri" w:hAnsi="Times New Roman" w:cs="Times New Roman"/>
          <w:bCs/>
          <w:sz w:val="28"/>
          <w:szCs w:val="28"/>
        </w:rPr>
        <w:t>%, в текущем году план по налоговым доходам</w:t>
      </w:r>
      <w:r w:rsidR="00F008F4">
        <w:rPr>
          <w:rFonts w:ascii="Times New Roman" w:eastAsia="Calibri" w:hAnsi="Times New Roman" w:cs="Times New Roman"/>
          <w:bCs/>
          <w:sz w:val="28"/>
          <w:szCs w:val="28"/>
        </w:rPr>
        <w:t xml:space="preserve"> не</w:t>
      </w:r>
      <w:r w:rsidRPr="00C6160D">
        <w:rPr>
          <w:rFonts w:ascii="Times New Roman" w:eastAsia="Calibri" w:hAnsi="Times New Roman" w:cs="Times New Roman"/>
          <w:bCs/>
          <w:sz w:val="28"/>
          <w:szCs w:val="28"/>
        </w:rPr>
        <w:t xml:space="preserve"> увелич</w:t>
      </w:r>
      <w:r w:rsidR="00F008F4">
        <w:rPr>
          <w:rFonts w:ascii="Times New Roman" w:eastAsia="Calibri" w:hAnsi="Times New Roman" w:cs="Times New Roman"/>
          <w:bCs/>
          <w:sz w:val="28"/>
          <w:szCs w:val="28"/>
        </w:rPr>
        <w:t xml:space="preserve">ивался,  при этом </w:t>
      </w:r>
      <w:r w:rsidRPr="00C6160D">
        <w:rPr>
          <w:rFonts w:ascii="Times New Roman" w:eastAsia="Calibri" w:hAnsi="Times New Roman" w:cs="Times New Roman"/>
          <w:bCs/>
          <w:sz w:val="28"/>
          <w:szCs w:val="28"/>
        </w:rPr>
        <w:t xml:space="preserve">резерв дополнительных поступлений </w:t>
      </w:r>
      <w:r w:rsidRPr="00C6160D">
        <w:rPr>
          <w:rFonts w:ascii="Times New Roman" w:eastAsia="Calibri" w:hAnsi="Times New Roman" w:cs="Times New Roman"/>
          <w:sz w:val="28"/>
          <w:szCs w:val="28"/>
        </w:rPr>
        <w:t>на 2025 год имеется.</w:t>
      </w:r>
    </w:p>
    <w:p w:rsidR="00BF3161" w:rsidRPr="00BF3161" w:rsidRDefault="00BF3161" w:rsidP="00BF31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F31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3.2. Неналоговые доходы </w:t>
      </w:r>
    </w:p>
    <w:p w:rsidR="00BF3161" w:rsidRPr="00BF3161" w:rsidRDefault="00BF3161" w:rsidP="00BF316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161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Объемы поступлений по неналоговым доходам на 2025-2027 годы запланированы на основе представленных прогнозных данных главного администратора доходов бюджета.</w:t>
      </w:r>
      <w:r w:rsidRPr="00BF3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BF3161" w:rsidRPr="00BF3161" w:rsidRDefault="00BF3161" w:rsidP="00BF3161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        3.2.2. Неналоговые доходы на 2025 год прогнозируются </w:t>
      </w:r>
      <w:r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оценки 2024 года. </w:t>
      </w:r>
    </w:p>
    <w:p w:rsidR="00BF3161" w:rsidRPr="00BF3161" w:rsidRDefault="00BF3161" w:rsidP="00BF3161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         Доля неналоговых доходов в общем объеме собственных доходов в 2025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8,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7% (по оценке 2024 – </w:t>
      </w:r>
      <w:r>
        <w:rPr>
          <w:rFonts w:ascii="Times New Roman" w:eastAsia="Calibri" w:hAnsi="Times New Roman" w:cs="Times New Roman"/>
          <w:sz w:val="28"/>
          <w:szCs w:val="28"/>
        </w:rPr>
        <w:t>9,6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%) и снизится к уровню 2027 года до </w:t>
      </w:r>
      <w:r>
        <w:rPr>
          <w:rFonts w:ascii="Times New Roman" w:eastAsia="Calibri" w:hAnsi="Times New Roman" w:cs="Times New Roman"/>
          <w:sz w:val="28"/>
          <w:szCs w:val="28"/>
        </w:rPr>
        <w:t>7,8</w:t>
      </w:r>
      <w:r w:rsidRPr="00BF316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F3161" w:rsidRPr="00BF3161" w:rsidRDefault="00BF3161" w:rsidP="00BF3161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основную долю поступлений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BF3161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BF3161">
        <w:rPr>
          <w:rFonts w:ascii="Times New Roman" w:eastAsia="Calibri" w:hAnsi="Times New Roman" w:cs="Times New Roman"/>
          <w:sz w:val="28"/>
          <w:szCs w:val="28"/>
        </w:rPr>
        <w:t>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доходы от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имущества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58,4%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F3161" w:rsidRPr="00BF3161" w:rsidRDefault="00BF3161" w:rsidP="00BF3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BF3161" w:rsidRPr="00BF3161" w:rsidRDefault="00BF3161" w:rsidP="00BF3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BF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Н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еналоговые доходы ежегодно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выполняются: в 2022 году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3,2%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2023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23,9%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текущем году неналоговые доходы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ивали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</w:t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имеется дополнительный резерв поступлений </w:t>
      </w:r>
      <w:r w:rsidRPr="00BF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 год. </w:t>
      </w:r>
    </w:p>
    <w:p w:rsidR="00BF3161" w:rsidRPr="00BF3161" w:rsidRDefault="00BF3161" w:rsidP="00BF31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F31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</w:t>
      </w:r>
      <w:r w:rsidRPr="00BF3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316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Безвозмездные поступления </w:t>
      </w:r>
    </w:p>
    <w:p w:rsidR="00BF3161" w:rsidRPr="00BF3161" w:rsidRDefault="00BF3161" w:rsidP="00BF3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F3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Безвозмездные поступления</w:t>
      </w:r>
      <w:r w:rsidRPr="00BF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Pr="00BF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к оценке 2024 года  </w:t>
      </w:r>
      <w:r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E04A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>%, 2026 год –</w:t>
      </w:r>
      <w:r w:rsidR="00E0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снижены на 14,</w:t>
      </w:r>
      <w:r w:rsidR="00585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2025 года, 2027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</w:t>
      </w:r>
      <w:r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BF3161" w:rsidRPr="00BF3161" w:rsidRDefault="00BF3161" w:rsidP="00BF3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В структуре безвозмездных поступлений в 2025-2027 годах предусмотрено увеличение доли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дотаций (с 9,7% до 10,9%), 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субвенций (с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E04A3B">
        <w:rPr>
          <w:rFonts w:ascii="Times New Roman" w:eastAsia="Calibri" w:hAnsi="Times New Roman" w:cs="Times New Roman"/>
          <w:sz w:val="28"/>
          <w:szCs w:val="28"/>
        </w:rPr>
        <w:t>3</w:t>
      </w:r>
      <w:r w:rsidRPr="00BF3161">
        <w:rPr>
          <w:rFonts w:ascii="Times New Roman" w:eastAsia="Calibri" w:hAnsi="Times New Roman" w:cs="Times New Roman"/>
          <w:sz w:val="28"/>
          <w:szCs w:val="28"/>
        </w:rPr>
        <w:t>% до 1,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F3161">
        <w:rPr>
          <w:rFonts w:ascii="Times New Roman" w:eastAsia="Calibri" w:hAnsi="Times New Roman" w:cs="Times New Roman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иных МБТ (с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F31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F3161">
        <w:rPr>
          <w:rFonts w:ascii="Times New Roman" w:eastAsia="Calibri" w:hAnsi="Times New Roman" w:cs="Times New Roman"/>
          <w:sz w:val="28"/>
          <w:szCs w:val="28"/>
        </w:rPr>
        <w:t>% до 2</w:t>
      </w:r>
      <w:r>
        <w:rPr>
          <w:rFonts w:ascii="Times New Roman" w:eastAsia="Calibri" w:hAnsi="Times New Roman" w:cs="Times New Roman"/>
          <w:sz w:val="28"/>
          <w:szCs w:val="28"/>
        </w:rPr>
        <w:t>7,2</w:t>
      </w:r>
      <w:r w:rsidRPr="00BF3161">
        <w:rPr>
          <w:rFonts w:ascii="Times New Roman" w:eastAsia="Calibri" w:hAnsi="Times New Roman" w:cs="Times New Roman"/>
          <w:sz w:val="28"/>
          <w:szCs w:val="28"/>
        </w:rPr>
        <w:t>%) и снижение доли субсидий (</w:t>
      </w:r>
      <w:proofErr w:type="gramStart"/>
      <w:r w:rsidRPr="00BF31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F3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66,</w:t>
      </w:r>
      <w:r w:rsidR="00E04A3B">
        <w:rPr>
          <w:rFonts w:ascii="Times New Roman" w:eastAsia="Calibri" w:hAnsi="Times New Roman" w:cs="Times New Roman"/>
          <w:sz w:val="28"/>
          <w:szCs w:val="28"/>
        </w:rPr>
        <w:t>1</w:t>
      </w:r>
      <w:r w:rsidRPr="00BF3161">
        <w:rPr>
          <w:rFonts w:ascii="Times New Roman" w:eastAsia="Calibri" w:hAnsi="Times New Roman" w:cs="Times New Roman"/>
          <w:sz w:val="28"/>
          <w:szCs w:val="28"/>
        </w:rPr>
        <w:t>% до 6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F31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F3161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F3161" w:rsidRPr="00BF3161" w:rsidRDefault="00BF3161" w:rsidP="00BF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253" w:rsidRPr="009E3253" w:rsidRDefault="009E3253" w:rsidP="009E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 Расходы бюджета поселения </w:t>
      </w:r>
      <w:r w:rsidRPr="009E325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(Приложение 1-3 к Заключению)</w:t>
      </w:r>
      <w:r w:rsidRPr="009E32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9E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Общий объем расходов на 2025 год предусмотрен в сумме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184</w:t>
      </w:r>
      <w:r w:rsidR="005859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 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5859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к уточненному плану на 2024 год), из них осуществляемые за счет средств бюджетов разного уровня  -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142</w:t>
      </w:r>
      <w:r w:rsidR="00585943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594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E325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77,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6%),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бюджета поселения - в сумме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4131,3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22,4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%). Расходы на плановый период 2026 и 2027 годов запланированы в объемах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="005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E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тыс. рублей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1678</w:t>
      </w:r>
      <w:r w:rsidR="005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7,9</w:t>
      </w:r>
      <w:r w:rsidRPr="009E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тыс. рублей соответственно. 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Расходные обязательства </w:t>
      </w:r>
      <w:proofErr w:type="spellStart"/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естак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реализации вопросов местного значения в 2025-2027 годах составляют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60750">
        <w:rPr>
          <w:rFonts w:ascii="Times New Roman" w:eastAsia="Calibri" w:hAnsi="Times New Roman" w:cs="Times New Roman"/>
          <w:sz w:val="28"/>
          <w:szCs w:val="28"/>
          <w:lang w:eastAsia="ru-RU"/>
        </w:rPr>
        <w:t>7,7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%, 9</w:t>
      </w:r>
      <w:r w:rsidR="00B607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607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%, 9</w:t>
      </w:r>
      <w:r w:rsidR="00B607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607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% соответственно, реализации отдельных государственных полномочий – 1%,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%, 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B607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B607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60750" w:rsidRPr="00B607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расходные обязательства по решению вопросов, не отнесенных к вопросам местного значения, на 2025-2027 годы – </w:t>
      </w:r>
      <w:r w:rsidR="00B60750">
        <w:rPr>
          <w:rFonts w:ascii="Times New Roman" w:eastAsia="Calibri" w:hAnsi="Times New Roman" w:cs="Times New Roman"/>
          <w:color w:val="000000"/>
          <w:sz w:val="28"/>
          <w:szCs w:val="28"/>
        </w:rPr>
        <w:t>1,3</w:t>
      </w:r>
      <w:r w:rsidR="00B60750" w:rsidRPr="00B607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%, </w:t>
      </w:r>
      <w:r w:rsidR="00B60750">
        <w:rPr>
          <w:rFonts w:ascii="Times New Roman" w:eastAsia="Calibri" w:hAnsi="Times New Roman" w:cs="Times New Roman"/>
          <w:color w:val="000000"/>
          <w:sz w:val="28"/>
          <w:szCs w:val="28"/>
        </w:rPr>
        <w:t>1,5</w:t>
      </w:r>
      <w:r w:rsidR="00B60750" w:rsidRPr="00B607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%, </w:t>
      </w:r>
      <w:r w:rsidR="00B6075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60750" w:rsidRPr="00B60750">
        <w:rPr>
          <w:rFonts w:ascii="Times New Roman" w:eastAsia="Calibri" w:hAnsi="Times New Roman" w:cs="Times New Roman"/>
          <w:color w:val="000000"/>
          <w:sz w:val="28"/>
          <w:szCs w:val="28"/>
        </w:rPr>
        <w:t>,4%</w:t>
      </w:r>
      <w:r w:rsidR="00B607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Pr="009E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планируются расходы, связанные с реализацией вопросов местного значения на сумму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13128,5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2025 год –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4131,3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2026 год –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4359,8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2027 год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4637,4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Общий объем бюджетных ассигнований на исполнение публичных нормативных обязатель</w:t>
      </w:r>
      <w:proofErr w:type="gramStart"/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 пл</w:t>
      </w:r>
      <w:proofErr w:type="gramEnd"/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анируется в сумме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541,8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 ежегодно,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уточненного плана 2024 года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(предусмотрен 1 вид расходов за счет средств бюджета поселения)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4.2. Расходы на социальную сферу в 2025 году запланированы в сумме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3788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20,6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в структуре расходов бюджета, в плановом периоде 2026 и 2027 годов –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3721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ежегодно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22,4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22,2% соответственно).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Наибольший удельный вес в структуре расходов 2025 года составляют расходы на </w:t>
      </w:r>
      <w:r w:rsidR="000A0257"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(51</w:t>
      </w:r>
      <w:r w:rsidR="000A0257"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A0257"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акупку товаров, работ, услуг для обеспечения муниципальных нужд (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5,</w:t>
      </w:r>
      <w:r w:rsidR="000A02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1%)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E3253" w:rsidRPr="009E3253" w:rsidRDefault="009E3253" w:rsidP="009E3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4.3. Расходы за счет средств, передаваемых из областного бюджета, предусмотрены в сумме </w:t>
      </w:r>
      <w:r w:rsidR="007200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9636,4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0241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ьше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на 68,</w:t>
      </w:r>
      <w:r w:rsidR="000241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</w:t>
      </w:r>
      <w:r w:rsidR="000241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,7%) первоначально утвержденных в бюджете на 2024 год 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02412A">
        <w:rPr>
          <w:rFonts w:ascii="Times New Roman" w:eastAsia="Times New Roman" w:hAnsi="Times New Roman" w:cs="Times New Roman"/>
          <w:sz w:val="28"/>
          <w:szCs w:val="28"/>
          <w:lang w:eastAsia="ru-RU"/>
        </w:rPr>
        <w:t>1086,6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2412A">
        <w:rPr>
          <w:rFonts w:ascii="Times New Roman" w:eastAsia="Times New Roman" w:hAnsi="Times New Roman" w:cs="Times New Roman"/>
          <w:sz w:val="28"/>
          <w:szCs w:val="28"/>
          <w:lang w:eastAsia="ru-RU"/>
        </w:rPr>
        <w:t>12,7%)</w:t>
      </w:r>
      <w:r w:rsidRPr="009E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уточненных показателей 2024 года.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плановый период 2026 - 2027 годов запланировано </w:t>
      </w:r>
      <w:r w:rsidR="007200D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E1BB7">
        <w:rPr>
          <w:rFonts w:ascii="Times New Roman" w:eastAsia="Calibri" w:hAnsi="Times New Roman" w:cs="Times New Roman"/>
          <w:sz w:val="28"/>
          <w:szCs w:val="28"/>
          <w:lang w:eastAsia="ru-RU"/>
        </w:rPr>
        <w:t>584,2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 и </w:t>
      </w:r>
      <w:r w:rsidR="007200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DE1B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524,7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рублей соответственно.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E32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Объемы межбюджетных трансфертов соответствуют 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Закона Кировской области «Об областном бюджете на 2025 год и на плановый период 2026 и 2027 годов», проекту решения Слободской районной Думы «Об утверждении бюджета Слободского района на 2025 год и плановый период 2026 и 2027 годов» (в части </w:t>
      </w:r>
      <w:r w:rsidRPr="009E32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распределения средств </w:t>
      </w:r>
      <w:proofErr w:type="spellStart"/>
      <w:r w:rsidRPr="009E32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</w:t>
      </w:r>
      <w:r w:rsidR="000241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естаков</w:t>
      </w:r>
      <w:r w:rsidRPr="009E32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скому</w:t>
      </w:r>
      <w:proofErr w:type="spellEnd"/>
      <w:r w:rsidRPr="009E32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сельскому поселению).</w:t>
      </w:r>
    </w:p>
    <w:p w:rsidR="009E3253" w:rsidRPr="009E3253" w:rsidRDefault="009E3253" w:rsidP="009E32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Общий объем межбюджетных трансфертов, предусмотренный Проектом решения о бюджете на 2025-2026 годы, в сопоставлении с показателями планового периода 2025-2026 годов решения о бюджете поселения на 2024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>год и плановый период 2025 и 2026 годов</w:t>
      </w:r>
      <w:r w:rsidRPr="009E325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вырос на </w:t>
      </w:r>
      <w:r w:rsidR="000C3F93">
        <w:rPr>
          <w:rFonts w:ascii="Times New Roman" w:eastAsia="Calibri" w:hAnsi="Times New Roman" w:cs="Times New Roman"/>
          <w:sz w:val="28"/>
          <w:szCs w:val="28"/>
          <w:lang w:eastAsia="ru-RU"/>
        </w:rPr>
        <w:t>392</w:t>
      </w:r>
      <w:r w:rsidR="00473A4C">
        <w:rPr>
          <w:rFonts w:ascii="Times New Roman" w:eastAsia="Calibri" w:hAnsi="Times New Roman" w:cs="Times New Roman"/>
          <w:sz w:val="28"/>
          <w:szCs w:val="28"/>
          <w:lang w:eastAsia="ru-RU"/>
        </w:rPr>
        <w:t>3,8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(+</w:t>
      </w:r>
      <w:r w:rsidR="000C3F9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73A4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C3F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73A4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%), в том числе 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</w:t>
      </w:r>
      <w:r w:rsidRPr="009E32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субсидий - на 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21,2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(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11,5%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субвенций - на </w:t>
      </w:r>
      <w:r w:rsidR="00473A4C">
        <w:rPr>
          <w:rFonts w:ascii="Times New Roman" w:eastAsia="Times New Roman" w:hAnsi="Times New Roman" w:cs="Times New Roman"/>
          <w:sz w:val="28"/>
          <w:szCs w:val="24"/>
          <w:lang w:eastAsia="ru-RU"/>
        </w:rPr>
        <w:t>50,7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(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73A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73A4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%), иных межбюджетных трансфертов</w:t>
      </w:r>
      <w:proofErr w:type="gramEnd"/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 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2729,2 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(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C3F93">
        <w:rPr>
          <w:rFonts w:ascii="Times New Roman" w:eastAsia="Times New Roman" w:hAnsi="Times New Roman" w:cs="Times New Roman"/>
          <w:sz w:val="28"/>
          <w:szCs w:val="24"/>
          <w:lang w:eastAsia="ru-RU"/>
        </w:rPr>
        <w:t>,7</w:t>
      </w:r>
      <w:r w:rsidRPr="009E3253">
        <w:rPr>
          <w:rFonts w:ascii="Times New Roman" w:eastAsia="Times New Roman" w:hAnsi="Times New Roman" w:cs="Times New Roman"/>
          <w:sz w:val="28"/>
          <w:szCs w:val="24"/>
          <w:lang w:eastAsia="ru-RU"/>
        </w:rPr>
        <w:t>%).</w:t>
      </w:r>
    </w:p>
    <w:p w:rsidR="007A567E" w:rsidRPr="007A567E" w:rsidRDefault="007A567E" w:rsidP="007A56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источников доходов Дорожного фонда поселения в его формировании не задействованы.</w:t>
      </w:r>
      <w:r w:rsidRPr="007A5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ассигнования Дорожного фонда запланированы в объемах, 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соответствующих нормам п. 3 ст.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9а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Положения о бюджетном процессе, и составляют:</w:t>
      </w:r>
    </w:p>
    <w:p w:rsidR="007A567E" w:rsidRPr="007A567E" w:rsidRDefault="007A567E" w:rsidP="007A56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2025 год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3493,6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за счет налоговых и неналоговых доходов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1515,9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2026 год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1535,5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налоговых доходов;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2027 год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1622</w:t>
      </w:r>
      <w:r w:rsidRPr="007A56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</w:t>
      </w:r>
      <w:r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за счет налоговых доходов.</w:t>
      </w:r>
    </w:p>
    <w:p w:rsidR="007A567E" w:rsidRPr="007A567E" w:rsidRDefault="007A567E" w:rsidP="007A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о бюджете планируемый объем поступлений Дорожного фонда полностью распределен в расходной части бюджета поселения: 2025 год –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2026-2027 годы – по 1 мероприятию ежегодно. 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исполнения бюджета 2024 года дорожный фонд в 2025 году, сформированный за счет запланированных доходов, поступающих в дорожный фонд, в дальнейшем потребует корректировки на сумму неиспользованных ассигнований и остатков неиспользованных средств дорожного фонда текущего года.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B12F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Резервный фонд</w:t>
      </w:r>
      <w:r w:rsidRPr="007A56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естаков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запланирован на сумму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ежегодно, что составляет 0,03% общего объема расходов, планируемых Проектом решения о бюджете (при норме, установленной пунктом 3 статьи 81 Бюджетного кодекса РФ – 3%). </w:t>
      </w:r>
    </w:p>
    <w:p w:rsidR="007A567E" w:rsidRPr="007A567E" w:rsidRDefault="00B12FBA" w:rsidP="007A56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="007A567E" w:rsidRPr="007A567E">
        <w:rPr>
          <w:rFonts w:ascii="Times New Roman" w:eastAsia="Calibri" w:hAnsi="Times New Roman" w:cs="Times New Roman"/>
          <w:sz w:val="28"/>
          <w:szCs w:val="28"/>
        </w:rPr>
        <w:t>. Доля объема межбюджетных трансфертов из бюджета поселения на 2025 год составляет 0,</w:t>
      </w:r>
      <w:r w:rsidR="004C0287">
        <w:rPr>
          <w:rFonts w:ascii="Times New Roman" w:eastAsia="Calibri" w:hAnsi="Times New Roman" w:cs="Times New Roman"/>
          <w:sz w:val="28"/>
          <w:szCs w:val="28"/>
        </w:rPr>
        <w:t>04</w:t>
      </w:r>
      <w:r w:rsidR="007A567E" w:rsidRPr="007A567E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7A567E" w:rsidRPr="007A56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A567E" w:rsidRPr="007A567E" w:rsidRDefault="007A567E" w:rsidP="007A567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7E">
        <w:rPr>
          <w:rFonts w:ascii="Times New Roman" w:eastAsia="Calibri" w:hAnsi="Times New Roman" w:cs="Times New Roman"/>
          <w:sz w:val="28"/>
          <w:szCs w:val="28"/>
        </w:rPr>
        <w:t xml:space="preserve">Объем предоставленных межбюджетных трансфертов на 2025 год </w:t>
      </w:r>
      <w:r w:rsidR="004C0287">
        <w:rPr>
          <w:rFonts w:ascii="Times New Roman" w:eastAsia="Calibri" w:hAnsi="Times New Roman" w:cs="Times New Roman"/>
          <w:sz w:val="28"/>
          <w:szCs w:val="28"/>
        </w:rPr>
        <w:t>сниж</w:t>
      </w:r>
      <w:r w:rsidRPr="007A567E">
        <w:rPr>
          <w:rFonts w:ascii="Times New Roman" w:eastAsia="Calibri" w:hAnsi="Times New Roman" w:cs="Times New Roman"/>
          <w:sz w:val="28"/>
          <w:szCs w:val="28"/>
        </w:rPr>
        <w:t xml:space="preserve">ен в сравнении с уточненным планом 2024 года на </w:t>
      </w:r>
      <w:r w:rsidR="004C0287">
        <w:rPr>
          <w:rFonts w:ascii="Times New Roman" w:eastAsia="Calibri" w:hAnsi="Times New Roman" w:cs="Times New Roman"/>
          <w:sz w:val="28"/>
          <w:szCs w:val="28"/>
        </w:rPr>
        <w:t>2</w:t>
      </w:r>
      <w:r w:rsidRPr="007A567E">
        <w:rPr>
          <w:rFonts w:ascii="Times New Roman" w:eastAsia="Calibri" w:hAnsi="Times New Roman" w:cs="Times New Roman"/>
          <w:sz w:val="28"/>
          <w:szCs w:val="28"/>
        </w:rPr>
        <w:t xml:space="preserve"> тыс. рублей (2</w:t>
      </w:r>
      <w:r w:rsidR="004C0287">
        <w:rPr>
          <w:rFonts w:ascii="Times New Roman" w:eastAsia="Calibri" w:hAnsi="Times New Roman" w:cs="Times New Roman"/>
          <w:sz w:val="28"/>
          <w:szCs w:val="28"/>
        </w:rPr>
        <w:t>3</w:t>
      </w:r>
      <w:r w:rsidRPr="007A567E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A567E">
        <w:rPr>
          <w:rFonts w:ascii="Times New Roman" w:eastAsia="Calibri" w:hAnsi="Times New Roman" w:cs="Times New Roman"/>
          <w:sz w:val="28"/>
        </w:rPr>
        <w:lastRenderedPageBreak/>
        <w:t xml:space="preserve">В планируемый период из бюджета поселения предусмотрено предоставление межбюджетных трансфертов бюджету района по </w:t>
      </w:r>
      <w:r w:rsidR="004C0287">
        <w:rPr>
          <w:rFonts w:ascii="Times New Roman" w:eastAsia="Calibri" w:hAnsi="Times New Roman" w:cs="Times New Roman"/>
          <w:sz w:val="28"/>
        </w:rPr>
        <w:t>1</w:t>
      </w:r>
      <w:r w:rsidRPr="007A567E">
        <w:rPr>
          <w:rFonts w:ascii="Times New Roman" w:eastAsia="Calibri" w:hAnsi="Times New Roman" w:cs="Times New Roman"/>
          <w:sz w:val="28"/>
        </w:rPr>
        <w:t xml:space="preserve"> направлени</w:t>
      </w:r>
      <w:r w:rsidR="004C0287">
        <w:rPr>
          <w:rFonts w:ascii="Times New Roman" w:eastAsia="Calibri" w:hAnsi="Times New Roman" w:cs="Times New Roman"/>
          <w:sz w:val="28"/>
        </w:rPr>
        <w:t>ю</w:t>
      </w:r>
      <w:r w:rsidRPr="007A567E">
        <w:rPr>
          <w:rFonts w:ascii="Times New Roman" w:eastAsia="Calibri" w:hAnsi="Times New Roman" w:cs="Times New Roman"/>
          <w:sz w:val="28"/>
        </w:rPr>
        <w:t xml:space="preserve">. </w:t>
      </w:r>
    </w:p>
    <w:p w:rsidR="007A567E" w:rsidRPr="007A567E" w:rsidRDefault="00B12FBA" w:rsidP="007A56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A567E"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567E"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7A567E" w:rsidRPr="007A5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решения о бюджете сформирован на основе </w:t>
      </w:r>
      <w:r w:rsidR="004C02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A567E" w:rsidRPr="007A5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программ, расходы по которым в 2025 году запланированы в объеме </w:t>
      </w:r>
      <w:r w:rsidR="004C02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184</w:t>
      </w:r>
      <w:r w:rsidR="00DE1B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24,</w:t>
      </w:r>
      <w:r w:rsidR="004C02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7A567E" w:rsidRPr="007A5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или 100% расходов, н</w:t>
      </w:r>
      <w:r w:rsidR="007A567E"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2026-2027 годы – </w:t>
      </w:r>
      <w:r w:rsidR="004C028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A567E"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на сумму </w:t>
      </w:r>
      <w:r w:rsidR="004C0287">
        <w:rPr>
          <w:rFonts w:ascii="Times New Roman" w:eastAsia="Calibri" w:hAnsi="Times New Roman" w:cs="Times New Roman"/>
          <w:sz w:val="28"/>
          <w:szCs w:val="28"/>
          <w:lang w:eastAsia="ru-RU"/>
        </w:rPr>
        <w:t>165</w:t>
      </w:r>
      <w:r w:rsidR="00DE1BB7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="004C02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1BB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A567E"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(100%) и </w:t>
      </w:r>
      <w:r w:rsidR="004C0287">
        <w:rPr>
          <w:rFonts w:ascii="Times New Roman" w:eastAsia="Calibri" w:hAnsi="Times New Roman" w:cs="Times New Roman"/>
          <w:sz w:val="28"/>
          <w:szCs w:val="28"/>
          <w:lang w:eastAsia="ru-RU"/>
        </w:rPr>
        <w:t>1678</w:t>
      </w:r>
      <w:r w:rsidR="00DE1BB7">
        <w:rPr>
          <w:rFonts w:ascii="Times New Roman" w:eastAsia="Calibri" w:hAnsi="Times New Roman" w:cs="Times New Roman"/>
          <w:sz w:val="28"/>
          <w:szCs w:val="28"/>
          <w:lang w:eastAsia="ru-RU"/>
        </w:rPr>
        <w:t>7,9</w:t>
      </w:r>
      <w:r w:rsidR="007A567E" w:rsidRPr="007A5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(100%) соответственно.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занимают расходы на реализацию программ 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муниципального управления» - 2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транспортной 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</w:t>
      </w:r>
      <w:r w:rsidR="004C0287"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A567E" w:rsidRPr="007A567E" w:rsidRDefault="007A567E" w:rsidP="007A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реализация 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имаемых 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 (2025</w:t>
      </w:r>
      <w:r w:rsidR="004C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-2030</w:t>
      </w:r>
      <w:r w:rsidRPr="007A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годы).</w:t>
      </w:r>
    </w:p>
    <w:p w:rsidR="007A567E" w:rsidRPr="007A567E" w:rsidRDefault="00B12FBA" w:rsidP="007A567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4.8</w:t>
      </w:r>
      <w:r w:rsidR="007A567E" w:rsidRPr="007A567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Расходы на закупку товаров, работ и услуг на 2025 год составляют 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831</w:t>
      </w:r>
      <w:r w:rsidR="00DE1B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E1B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5,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 расходов бюджета), 2026-2027 годы – 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DE1B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8,9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38,8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%) и </w:t>
      </w:r>
      <w:r w:rsidR="009D0D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65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DE1B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DE1B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38,8</w:t>
      </w:r>
      <w:r w:rsidR="007A567E"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%) соответственно. </w:t>
      </w:r>
    </w:p>
    <w:p w:rsidR="007A567E" w:rsidRPr="007A567E" w:rsidRDefault="007A567E" w:rsidP="007A567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56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2024 году закупки за счет ассигнований планового периода бюджета поселения не проводились.</w:t>
      </w:r>
    </w:p>
    <w:p w:rsidR="007A567E" w:rsidRPr="007A567E" w:rsidRDefault="007A567E" w:rsidP="007A567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12F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условно утверждаемых расходов спрогнозирован на 2026 год в сумме </w:t>
      </w:r>
      <w:r w:rsidR="009D0D36"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039D6"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2027 год </w:t>
      </w:r>
      <w:r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0D36"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D36"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9 тыс. рублей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9D0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9D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A567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общего объема расходов без учета межбюджетных трансфертов, имеющих целевое назначение, что </w:t>
      </w:r>
      <w:r w:rsidR="009039D6" w:rsidRPr="009039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903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соответствует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3 ст. 184.1 Бюджетного кодекса РФ, п. </w:t>
      </w:r>
      <w:r w:rsidR="009D0D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proofErr w:type="gramEnd"/>
      <w:r w:rsidR="009D0D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 поселения</w:t>
      </w:r>
      <w:r w:rsidR="0020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(2,5% и </w:t>
      </w:r>
      <w:bookmarkStart w:id="0" w:name="_GoBack"/>
      <w:bookmarkEnd w:id="0"/>
      <w:r w:rsidR="00202F1A">
        <w:rPr>
          <w:rFonts w:ascii="Times New Roman" w:eastAsia="Times New Roman" w:hAnsi="Times New Roman" w:cs="Times New Roman"/>
          <w:sz w:val="28"/>
          <w:szCs w:val="28"/>
          <w:lang w:eastAsia="ru-RU"/>
        </w:rPr>
        <w:t>5%)</w:t>
      </w:r>
      <w:r w:rsidRPr="007A56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567E" w:rsidRPr="00B12FBA" w:rsidRDefault="007A567E" w:rsidP="007A56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A0068" w:rsidRPr="002A0068" w:rsidRDefault="002A0068" w:rsidP="002A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Сбалансированность бюджета поселения, муниципальный долг,</w:t>
      </w:r>
    </w:p>
    <w:p w:rsidR="002A0068" w:rsidRPr="002A0068" w:rsidRDefault="002A0068" w:rsidP="002A0068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кредиты</w:t>
      </w:r>
      <w:r w:rsidRPr="002A0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0068" w:rsidRPr="002A0068" w:rsidRDefault="002A0068" w:rsidP="002A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5.1. Проект решения о бюджете сформирован бездефицитный на 2025 год и плановый период. </w:t>
      </w:r>
    </w:p>
    <w:p w:rsidR="002A0068" w:rsidRPr="002A0068" w:rsidRDefault="002A0068" w:rsidP="002A0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финансирования дефицита бюджета на 2025-2027 годы ежегодно с нулевым значением планиру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изменение остатков средств (</w:t>
      </w:r>
      <w:r w:rsidRPr="002A0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 уменьшение в равных величинах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0068" w:rsidRPr="002A0068" w:rsidRDefault="002A0068" w:rsidP="002A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Результаты экспертизы с учетом ожидаемого исполнения бюджета подтверждают наличие условий для оптимизации структуры источников финансирования дефицита и роста плановых значений за счет вовлечения в оборот остатков средств </w:t>
      </w:r>
      <w:r w:rsidR="00EF73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едином счете бюджета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068" w:rsidRPr="002A0068" w:rsidRDefault="002A0068" w:rsidP="002A0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за период 2022 года объем остатков средств бюджета поселения составил 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2023 – 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1000,5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01.1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A7C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AA7C7B" w:rsidRPr="00AA7C7B">
        <w:rPr>
          <w:rFonts w:ascii="Times New Roman" w:eastAsia="Times New Roman" w:hAnsi="Times New Roman" w:cs="Times New Roman"/>
          <w:sz w:val="28"/>
          <w:szCs w:val="28"/>
          <w:lang w:eastAsia="ru-RU"/>
        </w:rPr>
        <w:t>335,3</w:t>
      </w:r>
      <w:r w:rsidRPr="00A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A7C7B" w:rsidRPr="00AA7C7B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Pr="00A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поступивших 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доходов.  </w:t>
      </w:r>
    </w:p>
    <w:p w:rsidR="002A0068" w:rsidRPr="002A0068" w:rsidRDefault="002A0068" w:rsidP="002A006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Верхний предел и объем муниципального долга в 2025 году и плановом периоде устанавливаются на одинаковом уровне - 0 рублей на 1 января каждого года. </w:t>
      </w:r>
    </w:p>
    <w:p w:rsidR="002A0068" w:rsidRPr="002A0068" w:rsidRDefault="002A0068" w:rsidP="002A006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объема муниципального долга обусловлено финансированием в полном объеме дефицита бюджета.</w:t>
      </w:r>
    </w:p>
    <w:p w:rsidR="002A0068" w:rsidRDefault="002A0068" w:rsidP="002A006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гарантии в 2025-2027 годы к предоставлению и </w:t>
      </w:r>
      <w:r w:rsidRPr="002A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получению не планируются.</w:t>
      </w:r>
    </w:p>
    <w:p w:rsidR="00B12FBA" w:rsidRPr="002A0068" w:rsidRDefault="00B12FBA" w:rsidP="002A006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7359" w:rsidRPr="00EF7359" w:rsidRDefault="00EF7359" w:rsidP="00EF7359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7359">
        <w:rPr>
          <w:rFonts w:ascii="Times New Roman" w:eastAsia="Calibri" w:hAnsi="Times New Roman" w:cs="Times New Roman"/>
          <w:b/>
          <w:sz w:val="28"/>
          <w:szCs w:val="28"/>
        </w:rPr>
        <w:t xml:space="preserve">6. Выводы </w:t>
      </w:r>
    </w:p>
    <w:p w:rsidR="00EF7359" w:rsidRPr="00EF7359" w:rsidRDefault="00EF7359" w:rsidP="00EF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Проект бюджета поселения на 2025-2027 годы сформирован на трехлетний период, предусматривает умеренные темпы роста экономики и позитивные тенденции формирования налогооблагаемой базы и поступлений в бюджет поселения.</w:t>
      </w:r>
    </w:p>
    <w:p w:rsidR="00EF7359" w:rsidRPr="00EF7359" w:rsidRDefault="00EF7359" w:rsidP="00EF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учтены основные направления  бюджетной и налоговой политики Слободского района и поселения на 2025-2027 годы.</w:t>
      </w:r>
    </w:p>
    <w:p w:rsidR="001460F7" w:rsidRDefault="00EF7359" w:rsidP="00EF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Также соблюдены требования Бюджетного кодекса РФ относительно  предельно</w:t>
      </w:r>
      <w:r w:rsidR="0031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объема муниципального долга</w:t>
      </w:r>
      <w:r w:rsidR="0014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359" w:rsidRPr="00EF7359" w:rsidRDefault="001460F7" w:rsidP="0014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7A5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утверждаемых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31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1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AA7C7B"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ограничения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AA7C7B"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установленны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AA7C7B" w:rsidRPr="000B3E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бюджетным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7359" w:rsidRPr="00EF7359" w:rsidRDefault="00EF7359" w:rsidP="00EF735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EF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7359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бюджета поселения на 2025 год прогнозируется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184</w:t>
      </w:r>
      <w:r w:rsidR="00DA0ED2">
        <w:rPr>
          <w:rFonts w:ascii="Times New Roman" w:eastAsia="Calibri" w:hAnsi="Times New Roman" w:cs="Times New Roman"/>
          <w:sz w:val="28"/>
          <w:szCs w:val="28"/>
        </w:rPr>
        <w:t>24,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F7359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выш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е ожидаемого поступления доходов за  2024 год в связи с </w:t>
      </w:r>
      <w:r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 налоговых доходов на </w:t>
      </w:r>
      <w:r>
        <w:rPr>
          <w:rFonts w:ascii="Times New Roman" w:eastAsia="Calibri" w:hAnsi="Times New Roman" w:cs="Times New Roman"/>
          <w:sz w:val="28"/>
          <w:szCs w:val="28"/>
        </w:rPr>
        <w:t>10,4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17C0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на </w:t>
      </w:r>
      <w:r>
        <w:rPr>
          <w:rFonts w:ascii="Times New Roman" w:eastAsia="Calibri" w:hAnsi="Times New Roman" w:cs="Times New Roman"/>
          <w:sz w:val="28"/>
          <w:szCs w:val="28"/>
        </w:rPr>
        <w:t>8,</w:t>
      </w:r>
      <w:r w:rsidR="00DA0ED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r w:rsidR="00DA0ED2" w:rsidRPr="00DA0E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359" w:rsidRPr="00EF7359" w:rsidRDefault="00EF7359" w:rsidP="00EF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Calibri" w:hAnsi="Times New Roman" w:cs="Times New Roman"/>
          <w:sz w:val="28"/>
          <w:szCs w:val="28"/>
        </w:rPr>
        <w:t xml:space="preserve">По итогам экспертизы Проекта бюджета 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с учетом представленных данных </w:t>
      </w:r>
      <w:r w:rsidRPr="00EF7359">
        <w:rPr>
          <w:rFonts w:ascii="Times New Roman" w:eastAsia="Calibri" w:hAnsi="Times New Roman" w:cs="Times New Roman"/>
          <w:sz w:val="28"/>
          <w:szCs w:val="28"/>
        </w:rPr>
        <w:t xml:space="preserve">отмечает, что 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 объем доходов бюджета поселения на 2025 год обоснован и реалистичен. </w:t>
      </w:r>
    </w:p>
    <w:p w:rsidR="00EF7359" w:rsidRPr="00EF7359" w:rsidRDefault="00EF7359" w:rsidP="00EF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Расходы бюджета поселения на 2025 год предусмотрены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E20B2B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Проекту бюджета расходы на 2025 год запланированы с учетом развития действующ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сохранения мер социальной поддержки для отдельных категорий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обеспечения </w:t>
      </w:r>
      <w:proofErr w:type="spellStart"/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средствам областного и 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7359" w:rsidRPr="00EF7359" w:rsidRDefault="00EF7359" w:rsidP="00EF73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без индексации, </w:t>
      </w:r>
      <w:r w:rsidRPr="00EF73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также изменение минимального </w:t>
      </w:r>
      <w:proofErr w:type="gramStart"/>
      <w:r w:rsidRPr="00EF7359">
        <w:rPr>
          <w:rFonts w:ascii="Times New Roman" w:eastAsia="Calibri" w:hAnsi="Times New Roman" w:cs="Times New Roman"/>
          <w:sz w:val="28"/>
          <w:szCs w:val="28"/>
          <w:lang w:eastAsia="ar-SA"/>
        </w:rPr>
        <w:t>размера оплаты труда</w:t>
      </w:r>
      <w:proofErr w:type="gramEnd"/>
      <w:r w:rsidRPr="00EF73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01.01.2025 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 к недостатку объемов финансирования и необходимости увеличения ассигнований в течение 2025 года.</w:t>
      </w:r>
    </w:p>
    <w:p w:rsidR="00EF7359" w:rsidRPr="00EF7359" w:rsidRDefault="00EF7359" w:rsidP="00EF73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7359" w:rsidRPr="00EF7359" w:rsidRDefault="00EF7359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2F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бюджета поселения на социальную сферу в 2025 году составят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3788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20,6</w:t>
      </w:r>
      <w:r w:rsidRPr="009E32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EF7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расходов бюджета.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фонд </w:t>
      </w:r>
      <w:proofErr w:type="spellStart"/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естаков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спрогнозирован в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3493,6</w:t>
      </w:r>
      <w:r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7359" w:rsidRPr="00EF7359" w:rsidRDefault="00B12FBA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EF7359"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Расходная часть бюджета поселения на 2025 год сформирована с учетом реализации 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7359"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общую сумму 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E20B2B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="00EF7359"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7359" w:rsidRPr="00EF7359" w:rsidRDefault="00EF7359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2F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поселения на 2025 год и плановый период спланирован бездефицитный. </w:t>
      </w:r>
    </w:p>
    <w:p w:rsidR="00EF7359" w:rsidRPr="00EF7359" w:rsidRDefault="00EF7359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долг </w:t>
      </w:r>
      <w:proofErr w:type="spellStart"/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естако</w:t>
      </w:r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итогам 2025 года прогнозируется в объеме 0 рублей, сохранится на протяжении планового периода.  </w:t>
      </w:r>
    </w:p>
    <w:p w:rsidR="00EF7359" w:rsidRPr="00EF7359" w:rsidRDefault="00EF7359" w:rsidP="00EF73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7359" w:rsidRDefault="00EF7359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Предложения</w:t>
      </w:r>
    </w:p>
    <w:p w:rsidR="00350AE2" w:rsidRPr="00350AE2" w:rsidRDefault="00350AE2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устранить нарушение в части условно утверждаемых расходов</w:t>
      </w:r>
    </w:p>
    <w:p w:rsidR="00EF7359" w:rsidRPr="00EF7359" w:rsidRDefault="00350AE2" w:rsidP="00EF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заключение Контрольно-счетного органа Слободского района на проект решения </w:t>
      </w:r>
      <w:proofErr w:type="spellStart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естако</w:t>
      </w:r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вской</w:t>
      </w:r>
      <w:proofErr w:type="spellEnd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</w:t>
      </w:r>
      <w:proofErr w:type="gramStart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бюджета </w:t>
      </w:r>
      <w:proofErr w:type="spellStart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естако</w:t>
      </w:r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2025 год и плановый период 2026 и 2027 годов Главе </w:t>
      </w:r>
      <w:proofErr w:type="spellStart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</w:t>
      </w:r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в </w:t>
      </w:r>
      <w:proofErr w:type="spellStart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</w:t>
      </w:r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овскую</w:t>
      </w:r>
      <w:proofErr w:type="spellEnd"/>
      <w:r w:rsidR="00EF7359" w:rsidRPr="00EF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сельскую Думу.</w:t>
      </w:r>
    </w:p>
    <w:p w:rsidR="00891C93" w:rsidRPr="00891C93" w:rsidRDefault="00891C93" w:rsidP="00EF73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1C93" w:rsidRPr="00891C93" w:rsidRDefault="00891C93" w:rsidP="00891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экспертизы Проекта бюджета Контрольно-счетный орган Слободского района 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73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нарушения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D5743" w:rsidRP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D3" w:rsidRPr="007D5743" w:rsidRDefault="00C754D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43" w:rsidRP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D5743" w:rsidRPr="007D5743" w:rsidRDefault="00891C9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</w:p>
    <w:p w:rsidR="007D5743" w:rsidRPr="007D5743" w:rsidRDefault="007D5743" w:rsidP="007D5743">
      <w:pPr>
        <w:tabs>
          <w:tab w:val="left" w:pos="1140"/>
          <w:tab w:val="left" w:pos="504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Якимова</w:t>
      </w:r>
    </w:p>
    <w:p w:rsidR="007D5743" w:rsidRPr="007D5743" w:rsidRDefault="007D5743" w:rsidP="007D57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50E" w:rsidRDefault="00F5150E"/>
    <w:sectPr w:rsidR="00F5150E" w:rsidSect="00F13EBC">
      <w:headerReference w:type="even" r:id="rId10"/>
      <w:headerReference w:type="default" r:id="rId11"/>
      <w:pgSz w:w="11906" w:h="16838"/>
      <w:pgMar w:top="540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E3" w:rsidRDefault="00952DE3">
      <w:pPr>
        <w:spacing w:after="0" w:line="240" w:lineRule="auto"/>
      </w:pPr>
      <w:r>
        <w:separator/>
      </w:r>
    </w:p>
  </w:endnote>
  <w:endnote w:type="continuationSeparator" w:id="0">
    <w:p w:rsidR="00952DE3" w:rsidRDefault="009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E3" w:rsidRDefault="00952DE3">
      <w:pPr>
        <w:spacing w:after="0" w:line="240" w:lineRule="auto"/>
      </w:pPr>
      <w:r>
        <w:separator/>
      </w:r>
    </w:p>
  </w:footnote>
  <w:footnote w:type="continuationSeparator" w:id="0">
    <w:p w:rsidR="00952DE3" w:rsidRDefault="0095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F13EB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0D36" w:rsidRDefault="009D0D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F1A">
      <w:rPr>
        <w:noProof/>
      </w:rPr>
      <w:t>7</w:t>
    </w:r>
    <w:r>
      <w:rPr>
        <w:noProof/>
      </w:rPr>
      <w:fldChar w:fldCharType="end"/>
    </w:r>
  </w:p>
  <w:p w:rsidR="009D0D36" w:rsidRDefault="009D0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4319DE"/>
    <w:multiLevelType w:val="hybridMultilevel"/>
    <w:tmpl w:val="CA6AC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529D4"/>
    <w:multiLevelType w:val="hybridMultilevel"/>
    <w:tmpl w:val="2C1A4F10"/>
    <w:lvl w:ilvl="0" w:tplc="87786FE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281EF2"/>
    <w:multiLevelType w:val="hybridMultilevel"/>
    <w:tmpl w:val="E834BF14"/>
    <w:lvl w:ilvl="0" w:tplc="14C8B76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43"/>
    <w:rsid w:val="00000E42"/>
    <w:rsid w:val="0002412A"/>
    <w:rsid w:val="0008442D"/>
    <w:rsid w:val="00094D84"/>
    <w:rsid w:val="000A0257"/>
    <w:rsid w:val="000A1B4F"/>
    <w:rsid w:val="000B3E3B"/>
    <w:rsid w:val="000C3F93"/>
    <w:rsid w:val="000F3FA6"/>
    <w:rsid w:val="0012517C"/>
    <w:rsid w:val="001436D4"/>
    <w:rsid w:val="001460F7"/>
    <w:rsid w:val="00191F2E"/>
    <w:rsid w:val="001D43BC"/>
    <w:rsid w:val="00201216"/>
    <w:rsid w:val="00202F1A"/>
    <w:rsid w:val="0022750A"/>
    <w:rsid w:val="00234B21"/>
    <w:rsid w:val="0028518A"/>
    <w:rsid w:val="00295C51"/>
    <w:rsid w:val="002A0068"/>
    <w:rsid w:val="002A68EB"/>
    <w:rsid w:val="002D68AB"/>
    <w:rsid w:val="003136A4"/>
    <w:rsid w:val="003136EC"/>
    <w:rsid w:val="00350AE2"/>
    <w:rsid w:val="003512B4"/>
    <w:rsid w:val="00373EFB"/>
    <w:rsid w:val="00375680"/>
    <w:rsid w:val="00375D60"/>
    <w:rsid w:val="003A0066"/>
    <w:rsid w:val="003A4BDC"/>
    <w:rsid w:val="003A6CC9"/>
    <w:rsid w:val="00402DF2"/>
    <w:rsid w:val="004133D9"/>
    <w:rsid w:val="00427F37"/>
    <w:rsid w:val="00440F46"/>
    <w:rsid w:val="00473A4C"/>
    <w:rsid w:val="0048778C"/>
    <w:rsid w:val="004A2703"/>
    <w:rsid w:val="004A5E03"/>
    <w:rsid w:val="004B0515"/>
    <w:rsid w:val="004C0287"/>
    <w:rsid w:val="004D2AC0"/>
    <w:rsid w:val="004F6654"/>
    <w:rsid w:val="0050383A"/>
    <w:rsid w:val="00516D33"/>
    <w:rsid w:val="00555E40"/>
    <w:rsid w:val="00570ACA"/>
    <w:rsid w:val="00583DAA"/>
    <w:rsid w:val="00585943"/>
    <w:rsid w:val="005A6F4A"/>
    <w:rsid w:val="005D7459"/>
    <w:rsid w:val="005E5C3A"/>
    <w:rsid w:val="0062168C"/>
    <w:rsid w:val="00627C01"/>
    <w:rsid w:val="0069793A"/>
    <w:rsid w:val="006B3C10"/>
    <w:rsid w:val="006E6325"/>
    <w:rsid w:val="006F39FC"/>
    <w:rsid w:val="006F445A"/>
    <w:rsid w:val="006F7C2E"/>
    <w:rsid w:val="00707497"/>
    <w:rsid w:val="00707551"/>
    <w:rsid w:val="007173EA"/>
    <w:rsid w:val="007200DD"/>
    <w:rsid w:val="007260BD"/>
    <w:rsid w:val="007414BC"/>
    <w:rsid w:val="00744778"/>
    <w:rsid w:val="007500C4"/>
    <w:rsid w:val="00761353"/>
    <w:rsid w:val="00761526"/>
    <w:rsid w:val="0076490F"/>
    <w:rsid w:val="007A567E"/>
    <w:rsid w:val="007D5743"/>
    <w:rsid w:val="00810073"/>
    <w:rsid w:val="008268AF"/>
    <w:rsid w:val="00840A42"/>
    <w:rsid w:val="008437BC"/>
    <w:rsid w:val="008748AE"/>
    <w:rsid w:val="008815E0"/>
    <w:rsid w:val="00891C93"/>
    <w:rsid w:val="008974B7"/>
    <w:rsid w:val="008D4E64"/>
    <w:rsid w:val="0090224F"/>
    <w:rsid w:val="009039D6"/>
    <w:rsid w:val="00916FD1"/>
    <w:rsid w:val="00934074"/>
    <w:rsid w:val="00952DE3"/>
    <w:rsid w:val="00963F50"/>
    <w:rsid w:val="00965434"/>
    <w:rsid w:val="00971B1D"/>
    <w:rsid w:val="00990F5D"/>
    <w:rsid w:val="0099763C"/>
    <w:rsid w:val="009C5C62"/>
    <w:rsid w:val="009D0D36"/>
    <w:rsid w:val="009D54E3"/>
    <w:rsid w:val="009E3253"/>
    <w:rsid w:val="009F07E7"/>
    <w:rsid w:val="009F17C0"/>
    <w:rsid w:val="009F4A77"/>
    <w:rsid w:val="00A253BD"/>
    <w:rsid w:val="00A44F7C"/>
    <w:rsid w:val="00A577EE"/>
    <w:rsid w:val="00A74D01"/>
    <w:rsid w:val="00AA4DE2"/>
    <w:rsid w:val="00AA7C7B"/>
    <w:rsid w:val="00AD3125"/>
    <w:rsid w:val="00AD5B63"/>
    <w:rsid w:val="00AF3B95"/>
    <w:rsid w:val="00B129E8"/>
    <w:rsid w:val="00B12FBA"/>
    <w:rsid w:val="00B36640"/>
    <w:rsid w:val="00B43959"/>
    <w:rsid w:val="00B46B6B"/>
    <w:rsid w:val="00B60750"/>
    <w:rsid w:val="00B67591"/>
    <w:rsid w:val="00BA6808"/>
    <w:rsid w:val="00BD10C3"/>
    <w:rsid w:val="00BF3139"/>
    <w:rsid w:val="00BF3161"/>
    <w:rsid w:val="00C00ACB"/>
    <w:rsid w:val="00C10295"/>
    <w:rsid w:val="00C158C8"/>
    <w:rsid w:val="00C6160D"/>
    <w:rsid w:val="00C754D3"/>
    <w:rsid w:val="00C75578"/>
    <w:rsid w:val="00C926C1"/>
    <w:rsid w:val="00CA56D3"/>
    <w:rsid w:val="00CB0EAB"/>
    <w:rsid w:val="00CE5422"/>
    <w:rsid w:val="00D03C85"/>
    <w:rsid w:val="00D60D31"/>
    <w:rsid w:val="00D65839"/>
    <w:rsid w:val="00D80835"/>
    <w:rsid w:val="00D80C1B"/>
    <w:rsid w:val="00D95B95"/>
    <w:rsid w:val="00D96180"/>
    <w:rsid w:val="00DA0ED2"/>
    <w:rsid w:val="00DA3AB9"/>
    <w:rsid w:val="00DB1A92"/>
    <w:rsid w:val="00DE1BB7"/>
    <w:rsid w:val="00DE6C4F"/>
    <w:rsid w:val="00DF650B"/>
    <w:rsid w:val="00E04A3B"/>
    <w:rsid w:val="00E10AB8"/>
    <w:rsid w:val="00E114CF"/>
    <w:rsid w:val="00E20B2B"/>
    <w:rsid w:val="00E65539"/>
    <w:rsid w:val="00E931AF"/>
    <w:rsid w:val="00EA7D91"/>
    <w:rsid w:val="00EB43B8"/>
    <w:rsid w:val="00EC46A4"/>
    <w:rsid w:val="00ED332D"/>
    <w:rsid w:val="00EE6E42"/>
    <w:rsid w:val="00EF03CA"/>
    <w:rsid w:val="00EF7359"/>
    <w:rsid w:val="00F008F4"/>
    <w:rsid w:val="00F13EBC"/>
    <w:rsid w:val="00F22CD9"/>
    <w:rsid w:val="00F254FA"/>
    <w:rsid w:val="00F5150E"/>
    <w:rsid w:val="00F66CB8"/>
    <w:rsid w:val="00FA4E56"/>
    <w:rsid w:val="00FB22FD"/>
    <w:rsid w:val="00FB49F0"/>
    <w:rsid w:val="00FB58B8"/>
    <w:rsid w:val="00FC1672"/>
    <w:rsid w:val="00FC629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43"/>
  </w:style>
  <w:style w:type="paragraph" w:styleId="a3">
    <w:name w:val="header"/>
    <w:basedOn w:val="a"/>
    <w:link w:val="a4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99"/>
    <w:rsid w:val="007D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5743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43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a">
    <w:name w:val="Normal (Web)"/>
    <w:basedOn w:val="a"/>
    <w:link w:val="ab"/>
    <w:uiPriority w:val="99"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uiPriority w:val="99"/>
    <w:locked/>
    <w:rsid w:val="007D5743"/>
    <w:rPr>
      <w:rFonts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rsid w:val="007D574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D5743"/>
  </w:style>
  <w:style w:type="character" w:customStyle="1" w:styleId="BodyTextIndentChar1">
    <w:name w:val="Body Text Indent Char1"/>
    <w:uiPriority w:val="99"/>
    <w:semiHidden/>
    <w:rsid w:val="007D5743"/>
    <w:rPr>
      <w:sz w:val="24"/>
      <w:szCs w:val="24"/>
    </w:rPr>
  </w:style>
  <w:style w:type="paragraph" w:customStyle="1" w:styleId="11">
    <w:name w:val="Название1"/>
    <w:basedOn w:val="a"/>
    <w:uiPriority w:val="99"/>
    <w:rsid w:val="007D5743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7D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7D57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page number"/>
    <w:uiPriority w:val="99"/>
    <w:rsid w:val="007D574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7D574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rsid w:val="007D5743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7D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7D57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43"/>
  </w:style>
  <w:style w:type="paragraph" w:styleId="a3">
    <w:name w:val="header"/>
    <w:basedOn w:val="a"/>
    <w:link w:val="a4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99"/>
    <w:rsid w:val="007D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5743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43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a">
    <w:name w:val="Normal (Web)"/>
    <w:basedOn w:val="a"/>
    <w:link w:val="ab"/>
    <w:uiPriority w:val="99"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uiPriority w:val="99"/>
    <w:locked/>
    <w:rsid w:val="007D5743"/>
    <w:rPr>
      <w:rFonts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rsid w:val="007D574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D5743"/>
  </w:style>
  <w:style w:type="character" w:customStyle="1" w:styleId="BodyTextIndentChar1">
    <w:name w:val="Body Text Indent Char1"/>
    <w:uiPriority w:val="99"/>
    <w:semiHidden/>
    <w:rsid w:val="007D5743"/>
    <w:rPr>
      <w:sz w:val="24"/>
      <w:szCs w:val="24"/>
    </w:rPr>
  </w:style>
  <w:style w:type="paragraph" w:customStyle="1" w:styleId="11">
    <w:name w:val="Название1"/>
    <w:basedOn w:val="a"/>
    <w:uiPriority w:val="99"/>
    <w:rsid w:val="007D5743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7D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7D57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page number"/>
    <w:uiPriority w:val="99"/>
    <w:rsid w:val="007D574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7D574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rsid w:val="007D5743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7D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7D57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C0E0-4118-4C47-9B4B-23318D52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138</cp:revision>
  <cp:lastPrinted>2022-12-13T07:02:00Z</cp:lastPrinted>
  <dcterms:created xsi:type="dcterms:W3CDTF">2022-12-13T07:02:00Z</dcterms:created>
  <dcterms:modified xsi:type="dcterms:W3CDTF">2025-01-09T08:51:00Z</dcterms:modified>
</cp:coreProperties>
</file>